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05"/>
      </w:tblGrid>
      <w:tr w:rsidR="00000000">
        <w:trPr>
          <w:jc w:val="center"/>
        </w:trPr>
        <w:tc>
          <w:tcPr>
            <w:tcW w:w="10205" w:type="dxa"/>
            <w:shd w:val="clear" w:color="auto" w:fill="auto"/>
          </w:tcPr>
          <w:p w:rsidR="00000000" w:rsidRDefault="00A830DD">
            <w:pPr>
              <w:jc w:val="center"/>
            </w:pPr>
            <w:r>
              <w:rPr>
                <w:spacing w:val="2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00000">
        <w:trPr>
          <w:jc w:val="center"/>
        </w:trPr>
        <w:tc>
          <w:tcPr>
            <w:tcW w:w="10205" w:type="dxa"/>
            <w:shd w:val="clear" w:color="auto" w:fill="auto"/>
          </w:tcPr>
          <w:p w:rsidR="00000000" w:rsidRDefault="00A830DD">
            <w:pPr>
              <w:jc w:val="center"/>
            </w:pPr>
            <w:r>
              <w:t>ФЕДЕРАЛЬНОЕ ГОСУДАРСТВЕННОЕ АВТОНОМНОЕ ОБРАЗОВАТЕЛЬНОЕ УЧРЕЖДЕНИЕ</w:t>
            </w:r>
          </w:p>
          <w:p w:rsidR="00000000" w:rsidRDefault="00A830DD">
            <w:pPr>
              <w:jc w:val="center"/>
            </w:pPr>
            <w:r>
              <w:rPr>
                <w:caps/>
              </w:rPr>
              <w:t>высшего образования</w:t>
            </w:r>
          </w:p>
        </w:tc>
      </w:tr>
      <w:tr w:rsidR="00000000">
        <w:trPr>
          <w:jc w:val="center"/>
        </w:trPr>
        <w:tc>
          <w:tcPr>
            <w:tcW w:w="10205" w:type="dxa"/>
            <w:shd w:val="clear" w:color="auto" w:fill="auto"/>
          </w:tcPr>
          <w:p w:rsidR="00000000" w:rsidRDefault="00A830DD">
            <w:pPr>
              <w:jc w:val="center"/>
            </w:pPr>
            <w:r>
              <w:rPr>
                <w:b/>
                <w:sz w:val="30"/>
                <w:szCs w:val="30"/>
              </w:rPr>
              <w:t>«Национальный исследовательский ядерный университет «МИФИ»</w:t>
            </w:r>
          </w:p>
          <w:p w:rsidR="00000000" w:rsidRDefault="00A830DD">
            <w:pPr>
              <w:jc w:val="center"/>
            </w:pPr>
            <w:r>
              <w:rPr>
                <w:b/>
                <w:sz w:val="30"/>
                <w:szCs w:val="30"/>
              </w:rPr>
              <w:t>(НИЯУ МИФИ)</w:t>
            </w:r>
          </w:p>
        </w:tc>
      </w:tr>
    </w:tbl>
    <w:p w:rsidR="00000000" w:rsidRDefault="00A830DD">
      <w:pPr>
        <w:rPr>
          <w:sz w:val="28"/>
          <w:szCs w:val="28"/>
        </w:rPr>
      </w:pPr>
    </w:p>
    <w:p w:rsidR="00000000" w:rsidRDefault="00A830DD">
      <w:pPr>
        <w:rPr>
          <w:sz w:val="28"/>
          <w:szCs w:val="28"/>
        </w:rPr>
      </w:pPr>
    </w:p>
    <w:p w:rsidR="00000000" w:rsidRDefault="00A830DD">
      <w:pPr>
        <w:rPr>
          <w:sz w:val="28"/>
          <w:szCs w:val="28"/>
        </w:rPr>
      </w:pPr>
    </w:p>
    <w:p w:rsidR="00000000" w:rsidRDefault="00A830DD">
      <w:pPr>
        <w:rPr>
          <w:sz w:val="28"/>
          <w:szCs w:val="28"/>
        </w:rPr>
      </w:pPr>
    </w:p>
    <w:p w:rsidR="00000000" w:rsidRDefault="00A830DD">
      <w:pPr>
        <w:rPr>
          <w:sz w:val="28"/>
          <w:szCs w:val="28"/>
        </w:rPr>
      </w:pPr>
    </w:p>
    <w:p w:rsidR="00000000" w:rsidRDefault="00A830DD">
      <w:pPr>
        <w:widowControl w:val="0"/>
        <w:tabs>
          <w:tab w:val="left" w:pos="9781"/>
        </w:tabs>
        <w:ind w:left="4586" w:right="424"/>
        <w:jc w:val="right"/>
      </w:pPr>
      <w:r>
        <w:rPr>
          <w:iCs/>
          <w:sz w:val="28"/>
          <w:szCs w:val="28"/>
        </w:rPr>
        <w:t>УТВЕРЖДЕНО</w:t>
      </w:r>
    </w:p>
    <w:p w:rsidR="00000000" w:rsidRDefault="00A830DD">
      <w:pPr>
        <w:widowControl w:val="0"/>
        <w:tabs>
          <w:tab w:val="left" w:pos="9781"/>
        </w:tabs>
        <w:ind w:left="4586" w:right="425"/>
        <w:jc w:val="right"/>
      </w:pPr>
      <w:r>
        <w:rPr>
          <w:iCs/>
          <w:sz w:val="28"/>
          <w:szCs w:val="28"/>
        </w:rPr>
        <w:t>Ученым советом уни</w:t>
      </w:r>
      <w:r>
        <w:rPr>
          <w:iCs/>
          <w:sz w:val="28"/>
          <w:szCs w:val="28"/>
        </w:rPr>
        <w:t>верситета</w:t>
      </w:r>
    </w:p>
    <w:p w:rsidR="00000000" w:rsidRDefault="00A830DD">
      <w:pPr>
        <w:widowControl w:val="0"/>
        <w:tabs>
          <w:tab w:val="left" w:pos="9781"/>
        </w:tabs>
        <w:ind w:left="4586" w:right="424"/>
        <w:jc w:val="right"/>
      </w:pPr>
      <w:r>
        <w:rPr>
          <w:iCs/>
          <w:sz w:val="28"/>
          <w:szCs w:val="28"/>
        </w:rPr>
        <w:t>Протокол № 18/03 от 31.05.2018 г.</w:t>
      </w:r>
    </w:p>
    <w:p w:rsidR="00000000" w:rsidRDefault="00A830DD">
      <w:pPr>
        <w:widowControl w:val="0"/>
        <w:tabs>
          <w:tab w:val="left" w:pos="9781"/>
        </w:tabs>
        <w:ind w:left="4586" w:right="424"/>
        <w:jc w:val="right"/>
      </w:pPr>
      <w:r>
        <w:rPr>
          <w:iCs/>
          <w:sz w:val="28"/>
          <w:szCs w:val="28"/>
        </w:rPr>
        <w:t>Актуализировано</w:t>
      </w:r>
    </w:p>
    <w:p w:rsidR="00000000" w:rsidRDefault="00A830DD">
      <w:pPr>
        <w:widowControl w:val="0"/>
        <w:tabs>
          <w:tab w:val="left" w:pos="9781"/>
        </w:tabs>
        <w:ind w:left="4586" w:right="425"/>
        <w:jc w:val="right"/>
      </w:pPr>
      <w:r>
        <w:rPr>
          <w:iCs/>
          <w:sz w:val="28"/>
          <w:szCs w:val="28"/>
        </w:rPr>
        <w:t>Ученым советом университета</w:t>
      </w:r>
    </w:p>
    <w:p w:rsidR="00000000" w:rsidRPr="00EF0E63" w:rsidRDefault="00A830DD">
      <w:pPr>
        <w:shd w:val="clear" w:color="auto" w:fill="FFFFFF"/>
        <w:ind w:right="424"/>
        <w:jc w:val="right"/>
        <w:rPr>
          <w:iCs/>
          <w:sz w:val="28"/>
          <w:szCs w:val="28"/>
        </w:rPr>
      </w:pPr>
      <w:r w:rsidRPr="00EF0E63">
        <w:rPr>
          <w:iCs/>
          <w:sz w:val="28"/>
          <w:szCs w:val="28"/>
        </w:rPr>
        <w:t>Протокол № 23/04 от 19.04.2023 г.</w:t>
      </w:r>
    </w:p>
    <w:p w:rsidR="00000000" w:rsidRDefault="00A830DD">
      <w:pPr>
        <w:rPr>
          <w:sz w:val="28"/>
          <w:szCs w:val="28"/>
        </w:rPr>
      </w:pPr>
    </w:p>
    <w:p w:rsidR="00000000" w:rsidRDefault="00A830DD">
      <w:pPr>
        <w:rPr>
          <w:sz w:val="28"/>
          <w:szCs w:val="28"/>
        </w:rPr>
      </w:pPr>
    </w:p>
    <w:p w:rsidR="00000000" w:rsidRDefault="00A830DD">
      <w:pPr>
        <w:rPr>
          <w:sz w:val="28"/>
          <w:szCs w:val="28"/>
        </w:rPr>
      </w:pPr>
    </w:p>
    <w:p w:rsidR="00000000" w:rsidRDefault="00A830DD">
      <w:pPr>
        <w:rPr>
          <w:sz w:val="28"/>
          <w:szCs w:val="28"/>
        </w:rPr>
      </w:pPr>
    </w:p>
    <w:p w:rsidR="00000000" w:rsidRDefault="00A830DD">
      <w:pPr>
        <w:rPr>
          <w:sz w:val="28"/>
          <w:szCs w:val="28"/>
        </w:rPr>
      </w:pPr>
    </w:p>
    <w:p w:rsidR="00000000" w:rsidRDefault="00A830DD">
      <w:pPr>
        <w:jc w:val="center"/>
      </w:pPr>
      <w:r>
        <w:rPr>
          <w:b/>
          <w:sz w:val="28"/>
          <w:szCs w:val="28"/>
        </w:rPr>
        <w:t>ОБРАЗОВАТЕЛЬНЫЙ СТАНДАРТ</w:t>
      </w:r>
    </w:p>
    <w:p w:rsidR="00000000" w:rsidRDefault="00A830DD">
      <w:pPr>
        <w:jc w:val="center"/>
      </w:pPr>
      <w:r>
        <w:rPr>
          <w:b/>
          <w:sz w:val="28"/>
          <w:szCs w:val="28"/>
        </w:rPr>
        <w:t>ВЫСШЕГО ОБРАЗОВАНИЯ</w:t>
      </w:r>
    </w:p>
    <w:p w:rsidR="00000000" w:rsidRDefault="00A830DD">
      <w:pPr>
        <w:jc w:val="center"/>
      </w:pPr>
      <w:r>
        <w:rPr>
          <w:b/>
          <w:sz w:val="28"/>
          <w:szCs w:val="28"/>
        </w:rPr>
        <w:t>НАЦИОНАЛЬНОГО ИССЛЕДОВАТЕЛЬСКОГО</w:t>
      </w:r>
    </w:p>
    <w:p w:rsidR="00000000" w:rsidRDefault="00A830DD">
      <w:pPr>
        <w:jc w:val="center"/>
      </w:pPr>
      <w:r>
        <w:rPr>
          <w:b/>
          <w:sz w:val="28"/>
          <w:szCs w:val="28"/>
        </w:rPr>
        <w:t>ЯДЕРНОГО УНИВЕРСИТЕТА «МИФИ»</w:t>
      </w:r>
    </w:p>
    <w:p w:rsidR="00000000" w:rsidRDefault="00A830DD">
      <w:pPr>
        <w:jc w:val="center"/>
        <w:rPr>
          <w:b/>
          <w:sz w:val="28"/>
          <w:szCs w:val="28"/>
        </w:rPr>
      </w:pPr>
    </w:p>
    <w:p w:rsidR="00000000" w:rsidRDefault="00A830DD">
      <w:pPr>
        <w:jc w:val="center"/>
      </w:pPr>
      <w:r>
        <w:rPr>
          <w:b/>
          <w:sz w:val="28"/>
          <w:szCs w:val="28"/>
        </w:rPr>
        <w:t>УРОВЕНЬ ВЫСШЕГО ОБРАЗ</w:t>
      </w:r>
      <w:r>
        <w:rPr>
          <w:b/>
          <w:sz w:val="28"/>
          <w:szCs w:val="28"/>
        </w:rPr>
        <w:t>ОВАНИЯ</w:t>
      </w:r>
    </w:p>
    <w:p w:rsidR="00000000" w:rsidRDefault="00A830DD">
      <w:pPr>
        <w:jc w:val="center"/>
      </w:pPr>
      <w:r>
        <w:rPr>
          <w:b/>
          <w:sz w:val="28"/>
          <w:szCs w:val="28"/>
        </w:rPr>
        <w:t>БАКАЛАВРИАТ</w:t>
      </w:r>
    </w:p>
    <w:p w:rsidR="00000000" w:rsidRDefault="00A830DD">
      <w:pPr>
        <w:spacing w:line="360" w:lineRule="auto"/>
        <w:jc w:val="center"/>
        <w:rPr>
          <w:sz w:val="28"/>
          <w:szCs w:val="28"/>
        </w:rPr>
      </w:pPr>
    </w:p>
    <w:p w:rsidR="00000000" w:rsidRDefault="00A830DD">
      <w:pPr>
        <w:spacing w:line="360" w:lineRule="auto"/>
        <w:jc w:val="center"/>
      </w:pPr>
      <w:r>
        <w:rPr>
          <w:sz w:val="28"/>
          <w:szCs w:val="28"/>
        </w:rPr>
        <w:t xml:space="preserve">Направление подготовки </w:t>
      </w:r>
    </w:p>
    <w:p w:rsidR="00000000" w:rsidRDefault="00A830DD">
      <w:pPr>
        <w:spacing w:line="360" w:lineRule="auto"/>
        <w:jc w:val="center"/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38.03.05 </w:t>
      </w:r>
      <w:r>
        <w:rPr>
          <w:b/>
          <w:bCs/>
          <w:sz w:val="28"/>
          <w:szCs w:val="28"/>
        </w:rPr>
        <w:t>БИЗНЕС- ИНФОРМАТИКА</w:t>
      </w:r>
    </w:p>
    <w:p w:rsidR="00000000" w:rsidRDefault="00A830DD">
      <w:pPr>
        <w:spacing w:line="360" w:lineRule="auto"/>
        <w:jc w:val="center"/>
        <w:rPr>
          <w:i/>
          <w:sz w:val="28"/>
          <w:szCs w:val="28"/>
        </w:rPr>
      </w:pPr>
    </w:p>
    <w:p w:rsidR="00000000" w:rsidRDefault="00A830DD">
      <w:pPr>
        <w:spacing w:line="360" w:lineRule="auto"/>
        <w:jc w:val="center"/>
        <w:rPr>
          <w:i/>
          <w:sz w:val="28"/>
          <w:szCs w:val="28"/>
        </w:rPr>
      </w:pPr>
    </w:p>
    <w:p w:rsidR="00000000" w:rsidRDefault="00A830DD">
      <w:pPr>
        <w:spacing w:line="360" w:lineRule="auto"/>
        <w:jc w:val="center"/>
        <w:rPr>
          <w:sz w:val="28"/>
          <w:szCs w:val="28"/>
        </w:rPr>
      </w:pPr>
    </w:p>
    <w:p w:rsidR="00000000" w:rsidRDefault="00A830DD">
      <w:pPr>
        <w:spacing w:line="360" w:lineRule="auto"/>
        <w:jc w:val="center"/>
        <w:rPr>
          <w:sz w:val="28"/>
          <w:szCs w:val="28"/>
        </w:rPr>
      </w:pPr>
    </w:p>
    <w:p w:rsidR="00000000" w:rsidRDefault="00A830DD">
      <w:pPr>
        <w:spacing w:line="360" w:lineRule="auto"/>
        <w:jc w:val="center"/>
        <w:rPr>
          <w:sz w:val="28"/>
          <w:szCs w:val="28"/>
        </w:rPr>
      </w:pPr>
    </w:p>
    <w:p w:rsidR="00000000" w:rsidRDefault="00A830DD">
      <w:pPr>
        <w:spacing w:line="360" w:lineRule="auto"/>
        <w:jc w:val="center"/>
        <w:rPr>
          <w:sz w:val="28"/>
          <w:szCs w:val="28"/>
        </w:rPr>
      </w:pPr>
    </w:p>
    <w:p w:rsidR="00000000" w:rsidRDefault="00A830DD">
      <w:pPr>
        <w:spacing w:line="360" w:lineRule="auto"/>
        <w:rPr>
          <w:sz w:val="28"/>
          <w:szCs w:val="28"/>
        </w:rPr>
      </w:pPr>
    </w:p>
    <w:p w:rsidR="00000000" w:rsidRPr="00EF0E63" w:rsidRDefault="00A830DD">
      <w:pPr>
        <w:jc w:val="center"/>
        <w:rPr>
          <w:iCs/>
          <w:sz w:val="28"/>
          <w:szCs w:val="28"/>
        </w:rPr>
      </w:pPr>
      <w:r w:rsidRPr="00EF0E63">
        <w:rPr>
          <w:iCs/>
          <w:sz w:val="28"/>
          <w:szCs w:val="28"/>
        </w:rPr>
        <w:t>2023</w:t>
      </w:r>
    </w:p>
    <w:p w:rsidR="00000000" w:rsidRDefault="00A830DD">
      <w:pPr>
        <w:widowControl w:val="0"/>
        <w:spacing w:line="276" w:lineRule="auto"/>
        <w:ind w:firstLine="709"/>
        <w:jc w:val="center"/>
      </w:pP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 ОБ</w:t>
      </w:r>
      <w:r>
        <w:rPr>
          <w:b/>
          <w:bCs/>
          <w:spacing w:val="-1"/>
          <w:sz w:val="28"/>
          <w:szCs w:val="28"/>
        </w:rPr>
        <w:t>Щ</w:t>
      </w:r>
      <w:r>
        <w:rPr>
          <w:b/>
          <w:bCs/>
          <w:sz w:val="28"/>
          <w:szCs w:val="28"/>
        </w:rPr>
        <w:t>ИЕ П</w:t>
      </w:r>
      <w:r>
        <w:rPr>
          <w:b/>
          <w:bCs/>
          <w:spacing w:val="-15"/>
          <w:sz w:val="28"/>
          <w:szCs w:val="28"/>
        </w:rPr>
        <w:t>О</w:t>
      </w:r>
      <w:r>
        <w:rPr>
          <w:b/>
          <w:bCs/>
          <w:sz w:val="28"/>
          <w:szCs w:val="28"/>
        </w:rPr>
        <w:t>Л</w:t>
      </w:r>
      <w:r>
        <w:rPr>
          <w:b/>
          <w:bCs/>
          <w:spacing w:val="-7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Ж</w:t>
      </w:r>
      <w:r>
        <w:rPr>
          <w:b/>
          <w:bCs/>
          <w:sz w:val="28"/>
          <w:szCs w:val="28"/>
        </w:rPr>
        <w:t>ЕНИЯ</w:t>
      </w:r>
    </w:p>
    <w:p w:rsidR="00000000" w:rsidRDefault="00A830DD" w:rsidP="00285546">
      <w:pPr>
        <w:spacing w:line="360" w:lineRule="auto"/>
        <w:ind w:firstLine="709"/>
        <w:jc w:val="both"/>
      </w:pPr>
      <w:bookmarkStart w:id="0" w:name="_GoBack"/>
      <w:r>
        <w:rPr>
          <w:spacing w:val="-3"/>
          <w:sz w:val="28"/>
          <w:szCs w:val="28"/>
        </w:rPr>
        <w:t>1.1. О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овател</w:t>
      </w:r>
      <w:r>
        <w:rPr>
          <w:spacing w:val="-4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 станд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рт высшего образования, с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стоятел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 xml:space="preserve">но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стана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иваем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й НИЯУ МИФИ (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 xml:space="preserve">алее –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овател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ый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тандарт НИЯУ МИФИ) по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ки </w:t>
      </w:r>
      <w:r>
        <w:rPr>
          <w:b/>
          <w:sz w:val="28"/>
          <w:szCs w:val="28"/>
        </w:rPr>
        <w:t xml:space="preserve">38.03.05 </w:t>
      </w:r>
      <w:r>
        <w:rPr>
          <w:b/>
          <w:bCs/>
          <w:sz w:val="28"/>
          <w:szCs w:val="28"/>
        </w:rPr>
        <w:t>Бизнес- информатика</w:t>
      </w:r>
      <w:r>
        <w:rPr>
          <w:sz w:val="28"/>
          <w:szCs w:val="28"/>
        </w:rPr>
        <w:t xml:space="preserve"> представляет собой совокупность требований, обязательных при реализации образовательных программ по данному направлению подготовки всеми структурными подразделениями, входящими в состав федерального государственного</w:t>
      </w:r>
      <w:r>
        <w:rPr>
          <w:sz w:val="28"/>
          <w:szCs w:val="28"/>
        </w:rPr>
        <w:t xml:space="preserve"> автономного образовательного учреждения высшего образования «Национальный исследовательский ядерный университет «МИФИ» (НИЯУ МИФИ).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1.2. </w:t>
      </w:r>
      <w:r>
        <w:rPr>
          <w:spacing w:val="-3"/>
          <w:sz w:val="28"/>
          <w:szCs w:val="28"/>
        </w:rPr>
        <w:t>О</w:t>
      </w:r>
      <w:r>
        <w:rPr>
          <w:sz w:val="28"/>
          <w:szCs w:val="28"/>
        </w:rPr>
        <w:t>бразо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ател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ный станд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 xml:space="preserve">т </w:t>
      </w:r>
      <w:r>
        <w:rPr>
          <w:sz w:val="28"/>
          <w:szCs w:val="28"/>
        </w:rPr>
        <w:t xml:space="preserve">НИЯУ МИФИ по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ю под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ки </w:t>
      </w:r>
      <w:r>
        <w:rPr>
          <w:b/>
          <w:sz w:val="28"/>
          <w:szCs w:val="28"/>
        </w:rPr>
        <w:t xml:space="preserve">38.03.05 </w:t>
      </w:r>
      <w:r>
        <w:rPr>
          <w:b/>
          <w:bCs/>
          <w:sz w:val="28"/>
          <w:szCs w:val="28"/>
        </w:rPr>
        <w:t>Бизнес- информатика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разработан в целях:</w:t>
      </w:r>
    </w:p>
    <w:p w:rsidR="00000000" w:rsidRDefault="00A830DD" w:rsidP="00285546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Cs w:val="28"/>
        </w:rPr>
        <w:t>повышени</w:t>
      </w:r>
      <w:r>
        <w:rPr>
          <w:szCs w:val="28"/>
        </w:rPr>
        <w:t>я конкурентоспособности образовательных программ на российском и международном рынке образовательных услуг;</w:t>
      </w:r>
    </w:p>
    <w:p w:rsidR="00000000" w:rsidRDefault="00A830DD" w:rsidP="00285546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Cs w:val="28"/>
        </w:rPr>
        <w:t>согласования содержания и условий реализации образовательных программ со стратегическими целями и задачами, установленными П</w:t>
      </w:r>
      <w:r>
        <w:rPr>
          <w:szCs w:val="28"/>
          <w:shd w:val="clear" w:color="auto" w:fill="FFFFFF"/>
        </w:rPr>
        <w:t>рограммой развития НИЯУ </w:t>
      </w:r>
      <w:r>
        <w:rPr>
          <w:szCs w:val="28"/>
          <w:shd w:val="clear" w:color="auto" w:fill="FFFFFF"/>
        </w:rPr>
        <w:t>МИФИ;</w:t>
      </w:r>
    </w:p>
    <w:p w:rsidR="00000000" w:rsidRDefault="00A830DD" w:rsidP="00285546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Cs w:val="28"/>
          <w:shd w:val="clear" w:color="auto" w:fill="FFFFFF"/>
        </w:rPr>
        <w:t>учета программ развития по приоритетным направлениям науки, техники и технологий Российской Федерации, потребностей высокотехнологичных отраслей экономики в подготовке высококвалифицированных кадров;</w:t>
      </w:r>
    </w:p>
    <w:p w:rsidR="00000000" w:rsidRDefault="00A830DD" w:rsidP="00285546">
      <w:pPr>
        <w:pStyle w:val="ListParagraph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Cs w:val="28"/>
          <w:shd w:val="clear" w:color="auto" w:fill="FFFFFF"/>
        </w:rPr>
        <w:t xml:space="preserve">повышения качества образования за счет расширения </w:t>
      </w:r>
      <w:r>
        <w:rPr>
          <w:szCs w:val="28"/>
          <w:shd w:val="clear" w:color="auto" w:fill="FFFFFF"/>
        </w:rPr>
        <w:t>требований, предъявляемых к содержанию образовательных программ, результатам обучения, кадровому и материально-техническому обеспечению учебного процесса.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bCs/>
          <w:sz w:val="28"/>
          <w:szCs w:val="28"/>
        </w:rPr>
        <w:t xml:space="preserve">1.3. Образовательный стандарт НИЯУ МИФИ разработан на основании положений статьи 2 п.7, статьи 11 п. </w:t>
      </w:r>
      <w:r>
        <w:rPr>
          <w:bCs/>
          <w:sz w:val="28"/>
          <w:szCs w:val="28"/>
        </w:rPr>
        <w:t>10 Федерального закона от 29 декабря 2012 г. №273-ФЗ «Об образовании в Российской Федерации», а также в соответствии с требованиями международных стандартов инженерного образования Всемирной инициативы CDIO и лучших практик отечественных и зарубежных униве</w:t>
      </w:r>
      <w:r>
        <w:rPr>
          <w:bCs/>
          <w:sz w:val="28"/>
          <w:szCs w:val="28"/>
        </w:rPr>
        <w:t xml:space="preserve">рситетов, </w:t>
      </w:r>
      <w:r>
        <w:rPr>
          <w:bCs/>
          <w:color w:val="252525"/>
          <w:sz w:val="28"/>
          <w:szCs w:val="28"/>
          <w:shd w:val="clear" w:color="auto" w:fill="FFFFFF"/>
        </w:rPr>
        <w:t>требованиями профессионально-общественной, в том числе международной аккредитации образовательных программ (</w:t>
      </w:r>
      <w:r>
        <w:rPr>
          <w:bCs/>
          <w:color w:val="252525"/>
          <w:sz w:val="28"/>
          <w:szCs w:val="28"/>
          <w:shd w:val="clear" w:color="auto" w:fill="FFFFFF"/>
          <w:lang w:val="en-US"/>
        </w:rPr>
        <w:t>FEANI</w:t>
      </w:r>
      <w:r>
        <w:rPr>
          <w:bCs/>
          <w:color w:val="252525"/>
          <w:sz w:val="28"/>
          <w:szCs w:val="28"/>
          <w:shd w:val="clear" w:color="auto" w:fill="FFFFFF"/>
        </w:rPr>
        <w:t xml:space="preserve"> и др.), </w:t>
      </w:r>
      <w:r>
        <w:rPr>
          <w:bCs/>
          <w:sz w:val="28"/>
          <w:szCs w:val="28"/>
        </w:rPr>
        <w:t xml:space="preserve">требованиями </w:t>
      </w:r>
      <w:r>
        <w:rPr>
          <w:bCs/>
          <w:color w:val="252525"/>
          <w:sz w:val="28"/>
          <w:szCs w:val="28"/>
          <w:shd w:val="clear" w:color="auto" w:fill="FFFFFF"/>
        </w:rPr>
        <w:t>профессиональных отраслевых стандартов</w:t>
      </w:r>
      <w:r>
        <w:rPr>
          <w:bCs/>
          <w:sz w:val="28"/>
          <w:szCs w:val="28"/>
        </w:rPr>
        <w:t xml:space="preserve">, требованиями работодателей, </w:t>
      </w:r>
      <w:r>
        <w:rPr>
          <w:bCs/>
          <w:sz w:val="28"/>
          <w:szCs w:val="28"/>
        </w:rPr>
        <w:lastRenderedPageBreak/>
        <w:t xml:space="preserve">требованиями </w:t>
      </w:r>
      <w:r w:rsidRPr="00D20AB7">
        <w:rPr>
          <w:bCs/>
          <w:sz w:val="28"/>
          <w:szCs w:val="28"/>
        </w:rPr>
        <w:t xml:space="preserve">стандарта </w:t>
      </w:r>
      <w:r w:rsidRPr="00D20AB7">
        <w:rPr>
          <w:bCs/>
          <w:sz w:val="28"/>
          <w:szCs w:val="28"/>
        </w:rPr>
        <w:t>ГОСТ ISO 9001-2015</w:t>
      </w:r>
      <w:r w:rsidRPr="00D20AB7">
        <w:rPr>
          <w:bCs/>
          <w:sz w:val="28"/>
          <w:szCs w:val="28"/>
        </w:rPr>
        <w:t>.</w:t>
      </w:r>
    </w:p>
    <w:p w:rsidR="00000000" w:rsidRDefault="00A830DD" w:rsidP="00285546">
      <w:pPr>
        <w:pStyle w:val="ListParagraph"/>
        <w:spacing w:line="360" w:lineRule="auto"/>
        <w:ind w:left="0" w:firstLine="709"/>
        <w:jc w:val="both"/>
      </w:pPr>
      <w:r>
        <w:rPr>
          <w:szCs w:val="28"/>
        </w:rPr>
        <w:t xml:space="preserve">Основными отличиями Образовательного стандарта НИЯУ МИФИ по </w:t>
      </w:r>
      <w:r>
        <w:rPr>
          <w:spacing w:val="1"/>
          <w:szCs w:val="28"/>
        </w:rPr>
        <w:t>н</w:t>
      </w:r>
      <w:r>
        <w:rPr>
          <w:szCs w:val="28"/>
        </w:rPr>
        <w:t>а</w:t>
      </w:r>
      <w:r>
        <w:rPr>
          <w:spacing w:val="-1"/>
          <w:szCs w:val="28"/>
        </w:rPr>
        <w:t>п</w:t>
      </w:r>
      <w:r>
        <w:rPr>
          <w:szCs w:val="28"/>
        </w:rPr>
        <w:t>равл</w:t>
      </w:r>
      <w:r>
        <w:rPr>
          <w:spacing w:val="-2"/>
          <w:szCs w:val="28"/>
        </w:rPr>
        <w:t>е</w:t>
      </w:r>
      <w:r>
        <w:rPr>
          <w:szCs w:val="28"/>
        </w:rPr>
        <w:t xml:space="preserve">нию </w:t>
      </w:r>
      <w:r>
        <w:rPr>
          <w:spacing w:val="-1"/>
          <w:szCs w:val="28"/>
        </w:rPr>
        <w:t>по</w:t>
      </w:r>
      <w:r>
        <w:rPr>
          <w:szCs w:val="28"/>
        </w:rPr>
        <w:t>д</w:t>
      </w:r>
      <w:r>
        <w:rPr>
          <w:spacing w:val="-1"/>
          <w:szCs w:val="28"/>
        </w:rPr>
        <w:t>г</w:t>
      </w:r>
      <w:r>
        <w:rPr>
          <w:szCs w:val="28"/>
        </w:rPr>
        <w:t>ото</w:t>
      </w:r>
      <w:r>
        <w:rPr>
          <w:spacing w:val="-1"/>
          <w:szCs w:val="28"/>
        </w:rPr>
        <w:t>в</w:t>
      </w:r>
      <w:r>
        <w:rPr>
          <w:szCs w:val="28"/>
        </w:rPr>
        <w:t xml:space="preserve">ки </w:t>
      </w:r>
      <w:r>
        <w:rPr>
          <w:b/>
          <w:szCs w:val="28"/>
        </w:rPr>
        <w:t xml:space="preserve">38.03.05 </w:t>
      </w:r>
      <w:r>
        <w:rPr>
          <w:b/>
          <w:bCs/>
          <w:szCs w:val="28"/>
        </w:rPr>
        <w:t>Бизнес- информатика</w:t>
      </w:r>
      <w:r>
        <w:rPr>
          <w:szCs w:val="28"/>
        </w:rPr>
        <w:t xml:space="preserve"> от Федерального государственного образовательного стандарта высшего образования (ФГОС ВО) являются следующие:</w:t>
      </w:r>
    </w:p>
    <w:p w:rsidR="00000000" w:rsidRDefault="00A830DD" w:rsidP="0028554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</w:pPr>
      <w:r>
        <w:rPr>
          <w:szCs w:val="28"/>
        </w:rPr>
        <w:t>сформулированы профессиональные ко</w:t>
      </w:r>
      <w:r>
        <w:rPr>
          <w:szCs w:val="28"/>
        </w:rPr>
        <w:t>мпетенции, соответствующие требованиям профессиональных стандартов;</w:t>
      </w:r>
    </w:p>
    <w:p w:rsidR="00000000" w:rsidRDefault="00A830DD" w:rsidP="0028554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</w:pPr>
      <w:r>
        <w:rPr>
          <w:szCs w:val="28"/>
        </w:rPr>
        <w:t>дополнен перечень образовательных технологий, которые должны применяться в процессе обучения, в соответствии с требованиями международных стандартов инженерного образования;</w:t>
      </w:r>
    </w:p>
    <w:p w:rsidR="00000000" w:rsidRDefault="00A830DD" w:rsidP="0028554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</w:pPr>
      <w:r>
        <w:rPr>
          <w:szCs w:val="28"/>
        </w:rPr>
        <w:t>в качестве обя</w:t>
      </w:r>
      <w:r>
        <w:rPr>
          <w:szCs w:val="28"/>
        </w:rPr>
        <w:t xml:space="preserve">зательного компонента образовательных программ выделено требование наличия </w:t>
      </w:r>
      <w:proofErr w:type="spellStart"/>
      <w:r>
        <w:rPr>
          <w:szCs w:val="28"/>
        </w:rPr>
        <w:t>компетентностной</w:t>
      </w:r>
      <w:proofErr w:type="spellEnd"/>
      <w:r>
        <w:rPr>
          <w:szCs w:val="28"/>
        </w:rPr>
        <w:t xml:space="preserve"> модели выпускника, разработанной с учетом запроса ключевых работодателей, требованиями международных стандартов инженерного образования Всемирной инициативы CDIO, л</w:t>
      </w:r>
      <w:r>
        <w:rPr>
          <w:szCs w:val="28"/>
        </w:rPr>
        <w:t xml:space="preserve">учших практик отечественных и зарубежных университетов, требованиями </w:t>
      </w:r>
      <w:r>
        <w:rPr>
          <w:szCs w:val="28"/>
          <w:shd w:val="clear" w:color="auto" w:fill="FFFFFF"/>
        </w:rPr>
        <w:t>профессиональных отраслевых стандартов</w:t>
      </w:r>
      <w:r>
        <w:rPr>
          <w:szCs w:val="28"/>
        </w:rPr>
        <w:t>;</w:t>
      </w:r>
    </w:p>
    <w:p w:rsidR="00000000" w:rsidRPr="008D61EA" w:rsidRDefault="00A830DD" w:rsidP="0028554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8D61EA">
        <w:rPr>
          <w:szCs w:val="28"/>
        </w:rPr>
        <w:t>при реализации образовательных программ применяется модульный принцип представления содержания образовательных программ и построения учебных планов</w:t>
      </w:r>
      <w:r w:rsidRPr="008D61EA">
        <w:rPr>
          <w:szCs w:val="28"/>
        </w:rPr>
        <w:t>, использовании соответствующих образовательных технологий;</w:t>
      </w:r>
    </w:p>
    <w:p w:rsidR="00000000" w:rsidRDefault="00A830DD" w:rsidP="00285546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</w:pPr>
      <w:r>
        <w:rPr>
          <w:szCs w:val="28"/>
        </w:rPr>
        <w:t xml:space="preserve">дополнены </w:t>
      </w:r>
      <w:r>
        <w:rPr>
          <w:bCs/>
          <w:szCs w:val="28"/>
        </w:rPr>
        <w:t xml:space="preserve">требования к кадровому, материально-техническому и учебно-методическому обеспечению </w:t>
      </w:r>
      <w:r>
        <w:rPr>
          <w:szCs w:val="28"/>
        </w:rPr>
        <w:t>образовательных программ</w:t>
      </w:r>
      <w:r>
        <w:rPr>
          <w:bCs/>
          <w:szCs w:val="28"/>
        </w:rPr>
        <w:t>.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spacing w:val="-3"/>
          <w:sz w:val="28"/>
          <w:szCs w:val="28"/>
        </w:rPr>
        <w:t>1.4. О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овател</w:t>
      </w:r>
      <w:r>
        <w:rPr>
          <w:spacing w:val="-4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 станд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рт НИЯУ МИФИ по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ки </w:t>
      </w:r>
      <w:r>
        <w:rPr>
          <w:b/>
          <w:sz w:val="28"/>
          <w:szCs w:val="28"/>
        </w:rPr>
        <w:t xml:space="preserve">38.03.05 </w:t>
      </w:r>
      <w:r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изнес- информатика</w:t>
      </w:r>
      <w:r>
        <w:rPr>
          <w:sz w:val="28"/>
          <w:szCs w:val="28"/>
        </w:rPr>
        <w:t xml:space="preserve"> согласован с Объединенным советом обучающихся НИЯУ МИФИ </w:t>
      </w:r>
      <w:r w:rsidRPr="008D61EA">
        <w:rPr>
          <w:sz w:val="28"/>
          <w:szCs w:val="28"/>
        </w:rPr>
        <w:t>(</w:t>
      </w:r>
      <w:r w:rsidRPr="008D61EA">
        <w:rPr>
          <w:sz w:val="28"/>
          <w:szCs w:val="28"/>
        </w:rPr>
        <w:t>протокол № 303 от 19.04.2023</w:t>
      </w:r>
      <w:r w:rsidRPr="008D61EA">
        <w:rPr>
          <w:sz w:val="28"/>
          <w:szCs w:val="28"/>
        </w:rPr>
        <w:t xml:space="preserve">), рекомендован Методическим советом НИЯУ МИФИ (протокол </w:t>
      </w:r>
      <w:r w:rsidRPr="008D61EA">
        <w:rPr>
          <w:sz w:val="28"/>
          <w:szCs w:val="28"/>
        </w:rPr>
        <w:t>№ 20 от 19.04.2023</w:t>
      </w:r>
      <w:r w:rsidRPr="008D61EA">
        <w:rPr>
          <w:sz w:val="28"/>
          <w:szCs w:val="28"/>
        </w:rPr>
        <w:t>), утвержден решением Ученого совета федерального государственного автономног</w:t>
      </w:r>
      <w:r w:rsidRPr="008D61EA">
        <w:rPr>
          <w:sz w:val="28"/>
          <w:szCs w:val="28"/>
        </w:rPr>
        <w:t xml:space="preserve">о образовательного учреждения высшего образования «Национальный исследовательский ядерный университет «МИФИ» (НИЯУ МИФИ) (протокол № 18/03 от 31.05.2018), актуализирован решением Ученого совета НИЯУ МИФИ (протокол № </w:t>
      </w:r>
      <w:r w:rsidRPr="008D61EA">
        <w:rPr>
          <w:sz w:val="28"/>
          <w:szCs w:val="28"/>
        </w:rPr>
        <w:t>23/04 от 19.04.2023</w:t>
      </w:r>
      <w:r w:rsidRPr="008D61EA">
        <w:rPr>
          <w:sz w:val="28"/>
          <w:szCs w:val="28"/>
        </w:rPr>
        <w:t>).</w:t>
      </w:r>
    </w:p>
    <w:bookmarkEnd w:id="0"/>
    <w:p w:rsidR="00000000" w:rsidRDefault="00A830D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00000" w:rsidRDefault="00A830DD">
      <w:pPr>
        <w:spacing w:line="276" w:lineRule="auto"/>
        <w:ind w:firstLine="709"/>
        <w:jc w:val="center"/>
      </w:pPr>
      <w:r>
        <w:rPr>
          <w:b/>
          <w:sz w:val="28"/>
          <w:szCs w:val="28"/>
          <w:lang w:val="sv-FI"/>
        </w:rPr>
        <w:lastRenderedPageBreak/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ОБЛАСТЬ ПРИМЕ</w:t>
      </w:r>
      <w:r>
        <w:rPr>
          <w:b/>
          <w:sz w:val="28"/>
          <w:szCs w:val="28"/>
        </w:rPr>
        <w:t>НЕНИЯ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pacing w:val="-3"/>
          <w:sz w:val="28"/>
          <w:szCs w:val="28"/>
        </w:rPr>
        <w:t xml:space="preserve">Образовательный </w:t>
      </w:r>
      <w:r>
        <w:rPr>
          <w:sz w:val="28"/>
          <w:szCs w:val="28"/>
        </w:rPr>
        <w:t xml:space="preserve">стандарт </w:t>
      </w:r>
      <w:r>
        <w:rPr>
          <w:spacing w:val="-5"/>
          <w:sz w:val="28"/>
          <w:szCs w:val="28"/>
        </w:rPr>
        <w:t xml:space="preserve">НИЯУ </w:t>
      </w:r>
      <w:r>
        <w:rPr>
          <w:spacing w:val="-7"/>
          <w:sz w:val="28"/>
          <w:szCs w:val="28"/>
        </w:rPr>
        <w:t xml:space="preserve">МИФИ </w:t>
      </w:r>
      <w:r>
        <w:rPr>
          <w:sz w:val="28"/>
          <w:szCs w:val="28"/>
        </w:rPr>
        <w:t xml:space="preserve">представляет собой </w:t>
      </w:r>
      <w:r>
        <w:rPr>
          <w:spacing w:val="-3"/>
          <w:sz w:val="28"/>
          <w:szCs w:val="28"/>
        </w:rPr>
        <w:t xml:space="preserve">совокупность требований, обязательных </w:t>
      </w:r>
      <w:r>
        <w:rPr>
          <w:sz w:val="28"/>
          <w:szCs w:val="28"/>
        </w:rPr>
        <w:t xml:space="preserve">при </w:t>
      </w:r>
      <w:r>
        <w:rPr>
          <w:spacing w:val="-3"/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основных </w:t>
      </w:r>
      <w:r>
        <w:rPr>
          <w:spacing w:val="-4"/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t xml:space="preserve">образовательных </w:t>
      </w:r>
      <w:r>
        <w:rPr>
          <w:spacing w:val="-3"/>
          <w:sz w:val="28"/>
          <w:szCs w:val="28"/>
        </w:rPr>
        <w:t xml:space="preserve">программ высшего </w:t>
      </w:r>
      <w:r>
        <w:rPr>
          <w:sz w:val="28"/>
          <w:szCs w:val="28"/>
        </w:rPr>
        <w:t xml:space="preserve">образования - </w:t>
      </w:r>
      <w:r>
        <w:rPr>
          <w:spacing w:val="-3"/>
          <w:sz w:val="28"/>
          <w:szCs w:val="28"/>
        </w:rPr>
        <w:t xml:space="preserve">программ </w:t>
      </w:r>
      <w:r>
        <w:rPr>
          <w:spacing w:val="-4"/>
          <w:sz w:val="28"/>
          <w:szCs w:val="28"/>
        </w:rPr>
        <w:t>бакалавриата по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направлению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</w:t>
      </w:r>
      <w:r>
        <w:rPr>
          <w:b/>
          <w:sz w:val="28"/>
          <w:szCs w:val="28"/>
        </w:rPr>
        <w:t xml:space="preserve">38.03.05 </w:t>
      </w:r>
      <w:r>
        <w:rPr>
          <w:b/>
          <w:bCs/>
          <w:sz w:val="28"/>
          <w:szCs w:val="28"/>
        </w:rPr>
        <w:t>Бизнес-информ</w:t>
      </w:r>
      <w:r>
        <w:rPr>
          <w:b/>
          <w:bCs/>
          <w:sz w:val="28"/>
          <w:szCs w:val="28"/>
        </w:rPr>
        <w:t>атика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(далее соответственно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 xml:space="preserve">программа </w:t>
      </w:r>
      <w:r>
        <w:rPr>
          <w:spacing w:val="-4"/>
          <w:sz w:val="28"/>
          <w:szCs w:val="28"/>
        </w:rPr>
        <w:t xml:space="preserve">бакалавриата, </w:t>
      </w:r>
      <w:r>
        <w:rPr>
          <w:spacing w:val="-5"/>
          <w:sz w:val="28"/>
          <w:szCs w:val="28"/>
        </w:rPr>
        <w:t xml:space="preserve">направление </w:t>
      </w:r>
      <w:r>
        <w:rPr>
          <w:spacing w:val="-4"/>
          <w:sz w:val="28"/>
          <w:szCs w:val="28"/>
        </w:rPr>
        <w:t>подготовки)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pacing w:val="-6"/>
          <w:sz w:val="28"/>
          <w:szCs w:val="28"/>
        </w:rPr>
        <w:t xml:space="preserve">Национального исследовательского </w:t>
      </w:r>
      <w:r>
        <w:rPr>
          <w:spacing w:val="-3"/>
          <w:sz w:val="28"/>
          <w:szCs w:val="28"/>
        </w:rPr>
        <w:t xml:space="preserve">ядерного </w:t>
      </w:r>
      <w:r>
        <w:rPr>
          <w:spacing w:val="-4"/>
          <w:sz w:val="28"/>
          <w:szCs w:val="28"/>
        </w:rPr>
        <w:t xml:space="preserve">университета </w:t>
      </w:r>
      <w:r>
        <w:rPr>
          <w:spacing w:val="-8"/>
          <w:sz w:val="28"/>
          <w:szCs w:val="28"/>
        </w:rPr>
        <w:t xml:space="preserve">«МИФИ» </w:t>
      </w:r>
      <w:r>
        <w:rPr>
          <w:spacing w:val="-5"/>
          <w:sz w:val="28"/>
          <w:szCs w:val="28"/>
        </w:rPr>
        <w:t xml:space="preserve">(НИЯУ </w:t>
      </w:r>
      <w:r>
        <w:rPr>
          <w:spacing w:val="-7"/>
          <w:sz w:val="28"/>
          <w:szCs w:val="28"/>
        </w:rPr>
        <w:t>МИФИ).</w:t>
      </w:r>
    </w:p>
    <w:p w:rsidR="00000000" w:rsidRDefault="00A830DD">
      <w:pPr>
        <w:spacing w:line="276" w:lineRule="auto"/>
        <w:ind w:firstLine="709"/>
        <w:jc w:val="both"/>
        <w:rPr>
          <w:spacing w:val="-7"/>
          <w:sz w:val="28"/>
          <w:szCs w:val="28"/>
        </w:rPr>
      </w:pPr>
    </w:p>
    <w:p w:rsidR="00000000" w:rsidRDefault="00A830DD">
      <w:pPr>
        <w:spacing w:line="276" w:lineRule="auto"/>
        <w:ind w:firstLine="709"/>
        <w:jc w:val="center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sv-FI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НОРМАТИВНЫЕ ОСНОВЫ ДЛЯ ФОРМИРОВАНИЯ ОБРАЗОВАТЕЛЬНОГО СТАНДАРТА НИЯУ МИФИ</w:t>
      </w:r>
    </w:p>
    <w:p w:rsidR="00000000" w:rsidRPr="008D61EA" w:rsidRDefault="00A830DD" w:rsidP="00285546">
      <w:pPr>
        <w:pStyle w:val="afb"/>
        <w:widowControl w:val="0"/>
        <w:tabs>
          <w:tab w:val="left" w:pos="709"/>
          <w:tab w:val="left" w:pos="5327"/>
          <w:tab w:val="left" w:pos="6963"/>
          <w:tab w:val="left" w:pos="7628"/>
          <w:tab w:val="left" w:pos="890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D61EA">
        <w:rPr>
          <w:sz w:val="28"/>
          <w:szCs w:val="28"/>
        </w:rPr>
        <w:t>Ф</w:t>
      </w:r>
      <w:r w:rsidR="008D61EA">
        <w:rPr>
          <w:sz w:val="28"/>
          <w:szCs w:val="28"/>
        </w:rPr>
        <w:t xml:space="preserve">едеральный закон от </w:t>
      </w:r>
      <w:r w:rsidRPr="008D61EA">
        <w:rPr>
          <w:sz w:val="28"/>
          <w:szCs w:val="28"/>
        </w:rPr>
        <w:t>29 декабря 2012</w:t>
      </w:r>
      <w:r w:rsidR="008D61EA">
        <w:rPr>
          <w:sz w:val="28"/>
          <w:szCs w:val="28"/>
        </w:rPr>
        <w:t xml:space="preserve"> </w:t>
      </w:r>
      <w:r w:rsidRPr="008D61EA">
        <w:rPr>
          <w:sz w:val="28"/>
          <w:szCs w:val="28"/>
        </w:rPr>
        <w:t xml:space="preserve">г. № 273-ФЗ </w:t>
      </w:r>
      <w:r w:rsidRPr="008D61EA">
        <w:rPr>
          <w:sz w:val="28"/>
          <w:szCs w:val="28"/>
        </w:rPr>
        <w:t>«Об образовании</w:t>
      </w:r>
      <w:r w:rsidR="008D61EA">
        <w:rPr>
          <w:sz w:val="28"/>
          <w:szCs w:val="28"/>
        </w:rPr>
        <w:t xml:space="preserve"> </w:t>
      </w:r>
      <w:r w:rsidRPr="008D61EA">
        <w:rPr>
          <w:sz w:val="28"/>
          <w:szCs w:val="28"/>
        </w:rPr>
        <w:t>в</w:t>
      </w:r>
      <w:r w:rsidR="008D61EA">
        <w:rPr>
          <w:sz w:val="28"/>
          <w:szCs w:val="28"/>
        </w:rPr>
        <w:t xml:space="preserve"> </w:t>
      </w:r>
      <w:r w:rsidRPr="008D61EA">
        <w:rPr>
          <w:sz w:val="28"/>
          <w:szCs w:val="28"/>
        </w:rPr>
        <w:t>Российской Федерации» (с изме</w:t>
      </w:r>
      <w:r w:rsidRPr="008D61EA">
        <w:rPr>
          <w:sz w:val="28"/>
          <w:szCs w:val="28"/>
        </w:rPr>
        <w:t>нениями и дополнениями)</w:t>
      </w:r>
      <w:r w:rsidRPr="008D61EA">
        <w:rPr>
          <w:sz w:val="28"/>
          <w:szCs w:val="28"/>
        </w:rPr>
        <w:t xml:space="preserve">; </w:t>
      </w:r>
    </w:p>
    <w:p w:rsidR="00000000" w:rsidRPr="008D61EA" w:rsidRDefault="00A830DD" w:rsidP="002855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61EA">
        <w:rPr>
          <w:sz w:val="28"/>
          <w:szCs w:val="28"/>
        </w:rPr>
        <w:t xml:space="preserve">Приказ Министерства науки и высшего образования РФ от 29 июля 2020 г. № 838 «Об утверждении федерального государственного образовательного стандарта высшего образования - </w:t>
      </w:r>
      <w:proofErr w:type="spellStart"/>
      <w:r w:rsidRPr="008D61EA">
        <w:rPr>
          <w:sz w:val="28"/>
          <w:szCs w:val="28"/>
        </w:rPr>
        <w:t>бакалавриат</w:t>
      </w:r>
      <w:proofErr w:type="spellEnd"/>
      <w:r w:rsidRPr="008D61EA">
        <w:rPr>
          <w:sz w:val="28"/>
          <w:szCs w:val="28"/>
        </w:rPr>
        <w:t xml:space="preserve"> по направлению подготовки 38.03.05 Бизнес-инфо</w:t>
      </w:r>
      <w:r w:rsidRPr="008D61EA">
        <w:rPr>
          <w:sz w:val="28"/>
          <w:szCs w:val="28"/>
        </w:rPr>
        <w:t>рматика</w:t>
      </w:r>
      <w:r w:rsidRPr="008D61EA">
        <w:rPr>
          <w:sz w:val="28"/>
          <w:szCs w:val="28"/>
        </w:rPr>
        <w:t>» (с изменениями и дополнениями)</w:t>
      </w:r>
      <w:r w:rsidRPr="008D61EA">
        <w:rPr>
          <w:sz w:val="28"/>
          <w:szCs w:val="28"/>
        </w:rPr>
        <w:t>;</w:t>
      </w:r>
    </w:p>
    <w:p w:rsidR="00000000" w:rsidRPr="008D61EA" w:rsidRDefault="00A830DD" w:rsidP="002855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61EA">
        <w:rPr>
          <w:sz w:val="28"/>
          <w:szCs w:val="28"/>
        </w:rPr>
        <w:t>Приказ Министерства науки и высшего образования РФ от 27 февраля 2023 г. № 208 «О внесении изменений в федеральные государственные образовательные стандарты высшего образования» (зарегистрировано в Министерстве юсти</w:t>
      </w:r>
      <w:r w:rsidRPr="008D61EA">
        <w:rPr>
          <w:sz w:val="28"/>
          <w:szCs w:val="28"/>
        </w:rPr>
        <w:t>ции Российской Федерации 31 марта 2023 г., регистрационный № 72833);</w:t>
      </w:r>
    </w:p>
    <w:p w:rsidR="00000000" w:rsidRDefault="008D61EA" w:rsidP="00285546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У</w:t>
      </w:r>
      <w:r w:rsidR="00A830DD">
        <w:rPr>
          <w:sz w:val="28"/>
          <w:szCs w:val="28"/>
        </w:rPr>
        <w:t>став НИЯУ МИФИ;</w:t>
      </w:r>
    </w:p>
    <w:p w:rsidR="00000000" w:rsidRDefault="008D61EA" w:rsidP="00285546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Л</w:t>
      </w:r>
      <w:r w:rsidR="00A830DD">
        <w:rPr>
          <w:sz w:val="28"/>
          <w:szCs w:val="28"/>
        </w:rPr>
        <w:t>окальные нормативные акты НИЯУ МИФИ.</w:t>
      </w:r>
    </w:p>
    <w:p w:rsidR="00000000" w:rsidRDefault="00A830D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00000" w:rsidRDefault="00A830DD">
      <w:pPr>
        <w:spacing w:line="276" w:lineRule="auto"/>
        <w:ind w:firstLine="709"/>
        <w:jc w:val="center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ИСПОЛЬЗУЕМЫЕ ПОНЯТИЯ И СОКРАЩЕНИЯ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В настоящем стандарте используются следующие сокращения: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ФГОС ВО </w:t>
      </w:r>
      <w:r>
        <w:rPr>
          <w:sz w:val="28"/>
          <w:szCs w:val="28"/>
        </w:rPr>
        <w:t>– Федеральный государственны</w:t>
      </w:r>
      <w:r>
        <w:rPr>
          <w:sz w:val="28"/>
          <w:szCs w:val="28"/>
        </w:rPr>
        <w:t>й образовательный стандарт высшего образования;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УК </w:t>
      </w:r>
      <w:r>
        <w:rPr>
          <w:sz w:val="28"/>
          <w:szCs w:val="28"/>
        </w:rPr>
        <w:t>– универсальные компетенции;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УКЦ</w:t>
      </w:r>
      <w:r>
        <w:rPr>
          <w:sz w:val="28"/>
          <w:szCs w:val="28"/>
        </w:rPr>
        <w:t xml:space="preserve"> – цифровые универсальные компетенции;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УКЕ</w:t>
      </w:r>
      <w:r>
        <w:rPr>
          <w:sz w:val="28"/>
          <w:szCs w:val="28"/>
        </w:rPr>
        <w:t xml:space="preserve"> – естественно-научные универсальные компетенции;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ОПК</w:t>
      </w:r>
      <w:r>
        <w:rPr>
          <w:sz w:val="28"/>
          <w:szCs w:val="28"/>
        </w:rPr>
        <w:t xml:space="preserve"> – общепрофессиональные компетенции;</w:t>
      </w:r>
    </w:p>
    <w:p w:rsidR="00000000" w:rsidRDefault="00A830DD" w:rsidP="002855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ПК </w:t>
      </w:r>
      <w:r>
        <w:rPr>
          <w:sz w:val="28"/>
          <w:szCs w:val="28"/>
        </w:rPr>
        <w:t>– профессиональные компетенции;</w:t>
      </w:r>
    </w:p>
    <w:p w:rsidR="008D61EA" w:rsidRPr="00C961E2" w:rsidRDefault="008D61EA" w:rsidP="002855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5244">
        <w:rPr>
          <w:rFonts w:eastAsia="Times New Roman"/>
          <w:b/>
          <w:sz w:val="28"/>
          <w:szCs w:val="28"/>
        </w:rPr>
        <w:t>ОТФ</w:t>
      </w:r>
      <w:r w:rsidRPr="00BA5244">
        <w:rPr>
          <w:rFonts w:eastAsia="Times New Roman"/>
          <w:sz w:val="28"/>
          <w:szCs w:val="28"/>
        </w:rPr>
        <w:t xml:space="preserve"> – обобщенная трудовая функция;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сетева</w:t>
      </w:r>
      <w:r>
        <w:rPr>
          <w:b/>
          <w:sz w:val="28"/>
          <w:szCs w:val="28"/>
        </w:rPr>
        <w:t>я форма реализации образовательных программ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>реализация образовательных программ совместно с иными организациями, осуществляющими образовательную деятельность, в том числе иностранными;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модуль</w:t>
      </w:r>
      <w:r>
        <w:rPr>
          <w:sz w:val="28"/>
          <w:szCs w:val="28"/>
        </w:rPr>
        <w:t xml:space="preserve"> – структурный, логически завершенный элемент учебного процесса</w:t>
      </w:r>
      <w:r>
        <w:rPr>
          <w:sz w:val="28"/>
          <w:szCs w:val="28"/>
        </w:rPr>
        <w:t xml:space="preserve"> с установленной трудоемкостью, направленный на формирование определенных профессиональных компетенций, включающий в себя набор дисциплин, практик и (или) научно-исследовательскую работу студента;</w:t>
      </w:r>
    </w:p>
    <w:p w:rsidR="00000000" w:rsidRDefault="00A830DD" w:rsidP="00285546">
      <w:pPr>
        <w:spacing w:line="360" w:lineRule="auto"/>
        <w:ind w:firstLine="709"/>
        <w:jc w:val="both"/>
      </w:pPr>
      <w:proofErr w:type="spellStart"/>
      <w:r>
        <w:rPr>
          <w:b/>
          <w:sz w:val="28"/>
          <w:szCs w:val="28"/>
        </w:rPr>
        <w:t>компетентностная</w:t>
      </w:r>
      <w:proofErr w:type="spellEnd"/>
      <w:r>
        <w:rPr>
          <w:b/>
          <w:sz w:val="28"/>
          <w:szCs w:val="28"/>
        </w:rPr>
        <w:t xml:space="preserve"> модель выпускника</w:t>
      </w:r>
      <w:r>
        <w:rPr>
          <w:sz w:val="28"/>
          <w:szCs w:val="28"/>
        </w:rPr>
        <w:t xml:space="preserve"> – совокупность социально</w:t>
      </w:r>
      <w:r>
        <w:rPr>
          <w:sz w:val="28"/>
          <w:szCs w:val="28"/>
        </w:rPr>
        <w:t>-личностных, общепрофессиональных и специальных компетенций, позволяющих выпускнику эффективно решать профессиональные задачи;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rStyle w:val="Strong"/>
          <w:bCs/>
          <w:sz w:val="28"/>
          <w:szCs w:val="28"/>
        </w:rPr>
        <w:t xml:space="preserve">зачетная единица (з.е.) </w:t>
      </w:r>
      <w:r>
        <w:rPr>
          <w:sz w:val="28"/>
          <w:szCs w:val="28"/>
        </w:rPr>
        <w:t xml:space="preserve">– </w:t>
      </w:r>
      <w:r>
        <w:rPr>
          <w:rStyle w:val="Strong"/>
          <w:b w:val="0"/>
          <w:bCs/>
          <w:sz w:val="28"/>
          <w:szCs w:val="28"/>
        </w:rPr>
        <w:t>унифицированная единица измерения трудоемкости учебной нагрузки обучающегося, включающая в себя все вид</w:t>
      </w:r>
      <w:r>
        <w:rPr>
          <w:rStyle w:val="Strong"/>
          <w:b w:val="0"/>
          <w:bCs/>
          <w:sz w:val="28"/>
          <w:szCs w:val="28"/>
        </w:rPr>
        <w:t>ы его учебной деятельности, предусмотренные учебным планом (в том числе аудиторную и самостоятельную работу, практику).</w:t>
      </w:r>
    </w:p>
    <w:p w:rsidR="00000000" w:rsidRDefault="00A830D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00000" w:rsidRDefault="00A830DD">
      <w:pPr>
        <w:spacing w:line="276" w:lineRule="auto"/>
        <w:ind w:firstLine="709"/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ХАРАКТЕРИСТИКА НАПРАВЛЕНИЯ ПОДГОТОВКИ </w:t>
      </w:r>
      <w:r>
        <w:rPr>
          <w:b/>
          <w:caps/>
          <w:sz w:val="28"/>
          <w:szCs w:val="28"/>
        </w:rPr>
        <w:t>38.03.05 Бизнес- информатика</w:t>
      </w:r>
    </w:p>
    <w:p w:rsidR="00000000" w:rsidRDefault="00A830DD" w:rsidP="00285546">
      <w:pPr>
        <w:tabs>
          <w:tab w:val="left" w:pos="5103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5.1. Получение образования по программе бакалавриата допускается </w:t>
      </w:r>
      <w:r>
        <w:rPr>
          <w:sz w:val="28"/>
          <w:szCs w:val="28"/>
        </w:rPr>
        <w:t>только в образовательной организации высшего образования.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5.2. Обучение по программе бакалавриата в НИЯУ МИФИ осуществляется в очной и очно-заочной и заочной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 xml:space="preserve"> формах обучения.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5.3. Содержание высшего образования по направлению подготовки определяется прогр</w:t>
      </w:r>
      <w:r>
        <w:rPr>
          <w:sz w:val="28"/>
          <w:szCs w:val="28"/>
        </w:rPr>
        <w:t>аммой бакалавриата, разрабатываемой и утверждаемой НИЯУ МИФИ самостоятельно. При разработке программы бакалавриата НИЯУ МИФИ формирует требования к результатам ее освоения в виде универсальных, общепрофессиональных и профессиональных компетенций выпускнико</w:t>
      </w:r>
      <w:r>
        <w:rPr>
          <w:sz w:val="28"/>
          <w:szCs w:val="28"/>
        </w:rPr>
        <w:t>в (далее вместе - компетенции)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НИЯУ МИФИ разрабатывает программу бакалавриата в соответствии с Образовательным стандартом НИЯУ МИФИ.</w:t>
      </w:r>
    </w:p>
    <w:p w:rsidR="00000000" w:rsidRPr="008D61EA" w:rsidRDefault="00A830DD" w:rsidP="002855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8D61EA">
        <w:rPr>
          <w:sz w:val="28"/>
          <w:szCs w:val="28"/>
        </w:rPr>
        <w:t xml:space="preserve">. </w:t>
      </w:r>
      <w:r w:rsidRPr="008D61EA">
        <w:rPr>
          <w:sz w:val="28"/>
          <w:szCs w:val="28"/>
        </w:rPr>
        <w:t>При реализации программы бакалавриата НИЯУ МИФИ вправе применять электронное обучение, дистанционные образовательные т</w:t>
      </w:r>
      <w:r w:rsidRPr="008D61EA">
        <w:rPr>
          <w:sz w:val="28"/>
          <w:szCs w:val="28"/>
        </w:rPr>
        <w:t xml:space="preserve">ехнологии. </w:t>
      </w:r>
    </w:p>
    <w:p w:rsidR="00000000" w:rsidRPr="008D61EA" w:rsidRDefault="00A830DD" w:rsidP="00285546">
      <w:pPr>
        <w:spacing w:line="360" w:lineRule="auto"/>
        <w:ind w:firstLine="709"/>
        <w:jc w:val="both"/>
        <w:rPr>
          <w:sz w:val="28"/>
          <w:szCs w:val="28"/>
        </w:rPr>
      </w:pPr>
      <w:r w:rsidRPr="008D61EA">
        <w:rPr>
          <w:sz w:val="28"/>
          <w:szCs w:val="28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– инвалиды и лица с ОВЗ), должны предусматривать возможность приема-передачи информации в дос</w:t>
      </w:r>
      <w:r w:rsidRPr="008D61EA">
        <w:rPr>
          <w:sz w:val="28"/>
          <w:szCs w:val="28"/>
        </w:rPr>
        <w:t>тупных для них формах.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5.5. Реализация программы бакалавриата осуществляется НИЯУ МИФИ как самостоятельно, так и посредством сетевой формы.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5.6. Программа бакалавриата реализуется на государственном языке Российской Федерации, если иное не определено локал</w:t>
      </w:r>
      <w:r>
        <w:rPr>
          <w:rFonts w:eastAsia="Calibri"/>
          <w:sz w:val="28"/>
          <w:szCs w:val="28"/>
          <w:lang w:eastAsia="en-US"/>
        </w:rPr>
        <w:t>ьным нормативным актом НИЯУ МИФИ.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5.7. Срок получения образования по программе бакалавриата (вне зависимости от применяемых образовательных технологий):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в очной форме обучения, включая каникулы, предоставляемые после прохождения государственной итоговой ат</w:t>
      </w:r>
      <w:r>
        <w:rPr>
          <w:sz w:val="28"/>
          <w:szCs w:val="28"/>
        </w:rPr>
        <w:t xml:space="preserve">тестации, составляет 4 года. </w:t>
      </w:r>
    </w:p>
    <w:p w:rsidR="00000000" w:rsidRDefault="00A830DD" w:rsidP="00285546">
      <w:pPr>
        <w:spacing w:line="360" w:lineRule="auto"/>
        <w:ind w:firstLine="709"/>
        <w:jc w:val="both"/>
      </w:pPr>
      <w:bookmarkStart w:id="1" w:name="sub_13033"/>
      <w:bookmarkEnd w:id="1"/>
      <w:r>
        <w:rPr>
          <w:sz w:val="28"/>
          <w:szCs w:val="28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000000" w:rsidRPr="008D61EA" w:rsidRDefault="00A830DD" w:rsidP="00285546">
      <w:pPr>
        <w:spacing w:line="360" w:lineRule="auto"/>
        <w:ind w:firstLine="709"/>
        <w:jc w:val="both"/>
        <w:rPr>
          <w:sz w:val="28"/>
          <w:szCs w:val="28"/>
        </w:rPr>
      </w:pPr>
      <w:r w:rsidRPr="008D61EA">
        <w:rPr>
          <w:sz w:val="28"/>
          <w:szCs w:val="28"/>
        </w:rPr>
        <w:t>при обучении по индивидуальному учебному плану инв</w:t>
      </w:r>
      <w:r w:rsidRPr="008D61EA">
        <w:rPr>
          <w:sz w:val="28"/>
          <w:szCs w:val="28"/>
        </w:rPr>
        <w:t>алидов и лиц с ограниченными возможностями здоровья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5.8. Объем программы бакалавриата составляет 240</w:t>
      </w:r>
      <w:r>
        <w:rPr>
          <w:sz w:val="28"/>
          <w:szCs w:val="28"/>
        </w:rPr>
        <w:t xml:space="preserve"> зачетных единиц (далее - з.е.)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sz w:val="28"/>
          <w:szCs w:val="28"/>
        </w:rPr>
        <w:t>баклавриата</w:t>
      </w:r>
      <w:proofErr w:type="spellEnd"/>
      <w:r>
        <w:rPr>
          <w:sz w:val="28"/>
          <w:szCs w:val="28"/>
        </w:rPr>
        <w:t xml:space="preserve"> с использованием сетевой формы, реализации программы бакалавриата по индивидуальному учебному плану.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Объем программы</w:t>
      </w:r>
      <w:r>
        <w:rPr>
          <w:sz w:val="28"/>
          <w:szCs w:val="28"/>
        </w:rPr>
        <w:t xml:space="preserve">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</w:t>
      </w:r>
      <w:r>
        <w:rPr>
          <w:sz w:val="28"/>
          <w:szCs w:val="28"/>
        </w:rPr>
        <w:lastRenderedPageBreak/>
        <w:t>реализации программы бакалавриата по ин</w:t>
      </w:r>
      <w:r>
        <w:rPr>
          <w:sz w:val="28"/>
          <w:szCs w:val="28"/>
        </w:rPr>
        <w:t>дивидуальному учебному плану (за исключением ускоренного обучения), а при ускоренном обучении - не более 80 з.е.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5.9. НИЯУ МИФИ самостоятельно определяет в пределах сроков и объемов, установленных пунктами 5.7 и 5.8 Образовательного стандарта НИЯУ МИФИ: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ср</w:t>
      </w:r>
      <w:r>
        <w:rPr>
          <w:sz w:val="28"/>
          <w:szCs w:val="28"/>
        </w:rPr>
        <w:t>ок получения образования по программе бакалавриата в очно-заочной или заочной формах обучения, а также по индивидуальному учебному плану;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объем программы бакалавриата, реализуемой за один учебный год.</w:t>
      </w:r>
    </w:p>
    <w:p w:rsidR="00000000" w:rsidRDefault="00A830DD">
      <w:pPr>
        <w:spacing w:line="276" w:lineRule="auto"/>
        <w:ind w:firstLine="709"/>
        <w:jc w:val="both"/>
        <w:rPr>
          <w:sz w:val="28"/>
          <w:szCs w:val="28"/>
        </w:rPr>
      </w:pPr>
    </w:p>
    <w:p w:rsidR="00000000" w:rsidRDefault="00A830DD">
      <w:pPr>
        <w:spacing w:line="276" w:lineRule="auto"/>
        <w:ind w:firstLine="709"/>
        <w:jc w:val="center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ХАРАКТЕРИСТИКА ПРОФЕССИОНАЛЬНОЙ ДЕЯТЕЛЬНОСТИ ВЫПУС</w:t>
      </w:r>
      <w:r>
        <w:rPr>
          <w:b/>
          <w:sz w:val="28"/>
          <w:szCs w:val="28"/>
        </w:rPr>
        <w:t>КНИКОВ ПРОГРАММЫ БАКАЛАВРИАТА ПО</w:t>
      </w:r>
    </w:p>
    <w:p w:rsidR="00000000" w:rsidRDefault="00A830DD">
      <w:pPr>
        <w:spacing w:line="276" w:lineRule="auto"/>
        <w:ind w:firstLine="709"/>
        <w:jc w:val="center"/>
      </w:pPr>
      <w:r>
        <w:rPr>
          <w:b/>
          <w:sz w:val="28"/>
          <w:szCs w:val="28"/>
        </w:rPr>
        <w:t xml:space="preserve">НАПРАВЛЕНИЮ ПОДГОТОВКИ </w:t>
      </w:r>
      <w:r>
        <w:rPr>
          <w:b/>
          <w:caps/>
          <w:sz w:val="28"/>
          <w:szCs w:val="28"/>
        </w:rPr>
        <w:t>38.03.05 Бизнес- информатика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6.1. Области профессиональной деятельности и сферы профессиональной деятельности, в которых выпускники, освоившие программу бакалавриата (далее – выпускники), могут осущес</w:t>
      </w:r>
      <w:r>
        <w:rPr>
          <w:sz w:val="28"/>
          <w:szCs w:val="28"/>
        </w:rPr>
        <w:t>твлять профессиональную деятельность: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01 Образование и наука в сферах: 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образования; 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научных исследований;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06 Связь и информационно-коммуникационные технологии </w:t>
      </w:r>
      <w:r w:rsidR="004927EA">
        <w:rPr>
          <w:sz w:val="28"/>
          <w:szCs w:val="28"/>
        </w:rPr>
        <w:t>(</w:t>
      </w:r>
      <w:r>
        <w:rPr>
          <w:sz w:val="28"/>
          <w:szCs w:val="28"/>
        </w:rPr>
        <w:t xml:space="preserve">в сферах: </w:t>
      </w:r>
      <w:r>
        <w:rPr>
          <w:sz w:val="28"/>
          <w:szCs w:val="28"/>
        </w:rPr>
        <w:t>анализа, моделирования и формирования интегрального представления стратегий и целей,</w:t>
      </w:r>
      <w:r>
        <w:rPr>
          <w:sz w:val="28"/>
          <w:szCs w:val="28"/>
        </w:rPr>
        <w:t xml:space="preserve"> бизнес-процессов и информационно-технологической инфраструктуры предприятий различной отраслевой принадлежности и различных форм собственности, а также учреждений государственного и муниципального управления; </w:t>
      </w:r>
      <w:r>
        <w:rPr>
          <w:sz w:val="28"/>
          <w:szCs w:val="28"/>
        </w:rPr>
        <w:t>стратегического планирования и управления раз</w:t>
      </w:r>
      <w:r>
        <w:rPr>
          <w:sz w:val="28"/>
          <w:szCs w:val="28"/>
        </w:rPr>
        <w:t xml:space="preserve">витием информационных систем и информационно-коммуникационных технологий управления предприятием; </w:t>
      </w:r>
      <w:r>
        <w:rPr>
          <w:sz w:val="28"/>
          <w:szCs w:val="28"/>
        </w:rPr>
        <w:t xml:space="preserve">организации и управления процессами жизненного цикла информационных систем и информационно-коммуникационных технологий управления предприятием; </w:t>
      </w:r>
      <w:r>
        <w:rPr>
          <w:sz w:val="28"/>
          <w:szCs w:val="28"/>
        </w:rPr>
        <w:t>аналитическо</w:t>
      </w:r>
      <w:r>
        <w:rPr>
          <w:sz w:val="28"/>
          <w:szCs w:val="28"/>
        </w:rPr>
        <w:t>й поддержки процессов принятия решений для управления предприятием</w:t>
      </w:r>
      <w:r w:rsidR="004927E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07 Административно-управленческая и офисная деятельность (в сфере анализа, регламентирования, проектирования, оптимизации, автоматизации, внедрения и </w:t>
      </w:r>
      <w:r>
        <w:rPr>
          <w:sz w:val="28"/>
          <w:szCs w:val="28"/>
        </w:rPr>
        <w:lastRenderedPageBreak/>
        <w:t xml:space="preserve">контроля процессов и административных </w:t>
      </w:r>
      <w:r>
        <w:rPr>
          <w:sz w:val="28"/>
          <w:szCs w:val="28"/>
        </w:rPr>
        <w:t>регламентов организаций с применением информационных технологий);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08 Финансы и экономика </w:t>
      </w:r>
      <w:r w:rsidR="00C64D44">
        <w:rPr>
          <w:sz w:val="28"/>
          <w:szCs w:val="28"/>
        </w:rPr>
        <w:t>(</w:t>
      </w:r>
      <w:r>
        <w:rPr>
          <w:sz w:val="28"/>
          <w:szCs w:val="28"/>
        </w:rPr>
        <w:t xml:space="preserve">в сферах: </w:t>
      </w:r>
      <w:r>
        <w:rPr>
          <w:sz w:val="28"/>
          <w:szCs w:val="28"/>
        </w:rPr>
        <w:t xml:space="preserve">бизнес-анализа; </w:t>
      </w:r>
      <w:r>
        <w:rPr>
          <w:sz w:val="28"/>
          <w:szCs w:val="28"/>
        </w:rPr>
        <w:t>организации, обеспечения функционирования и развития платежных систем различного уровня, реализации сервисов и инструментов на базе платежн</w:t>
      </w:r>
      <w:r>
        <w:rPr>
          <w:sz w:val="28"/>
          <w:szCs w:val="28"/>
        </w:rPr>
        <w:t>ых систем</w:t>
      </w:r>
      <w:r w:rsidR="00C64D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</w:t>
      </w:r>
      <w:r>
        <w:rPr>
          <w:sz w:val="28"/>
          <w:szCs w:val="28"/>
        </w:rPr>
        <w:t>икации работника.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00000" w:rsidRDefault="00A830DD" w:rsidP="00285546">
      <w:pPr>
        <w:spacing w:line="360" w:lineRule="auto"/>
        <w:ind w:firstLine="709"/>
      </w:pPr>
      <w:r>
        <w:rPr>
          <w:sz w:val="28"/>
          <w:szCs w:val="28"/>
        </w:rPr>
        <w:t>аналитический;</w:t>
      </w:r>
    </w:p>
    <w:p w:rsidR="00000000" w:rsidRDefault="00A830DD" w:rsidP="00285546">
      <w:pPr>
        <w:spacing w:line="360" w:lineRule="auto"/>
        <w:ind w:firstLine="709"/>
      </w:pPr>
      <w:r>
        <w:rPr>
          <w:sz w:val="28"/>
          <w:szCs w:val="28"/>
        </w:rPr>
        <w:t>научно-исследовательский;</w:t>
      </w:r>
    </w:p>
    <w:p w:rsidR="00000000" w:rsidRDefault="00A830DD" w:rsidP="00285546">
      <w:pPr>
        <w:spacing w:line="360" w:lineRule="auto"/>
        <w:ind w:firstLine="709"/>
      </w:pPr>
      <w:r>
        <w:rPr>
          <w:sz w:val="28"/>
          <w:szCs w:val="28"/>
        </w:rPr>
        <w:t>организационно-управленческий;</w:t>
      </w:r>
    </w:p>
    <w:p w:rsidR="00000000" w:rsidRDefault="00A830DD" w:rsidP="00285546">
      <w:pPr>
        <w:spacing w:line="360" w:lineRule="auto"/>
        <w:ind w:firstLine="709"/>
      </w:pPr>
      <w:r>
        <w:rPr>
          <w:sz w:val="28"/>
          <w:szCs w:val="28"/>
        </w:rPr>
        <w:t>технологический;</w:t>
      </w:r>
    </w:p>
    <w:p w:rsidR="00000000" w:rsidRDefault="00A830DD" w:rsidP="00285546">
      <w:pPr>
        <w:spacing w:line="360" w:lineRule="auto"/>
        <w:ind w:firstLine="709"/>
      </w:pPr>
      <w:r>
        <w:rPr>
          <w:sz w:val="28"/>
          <w:szCs w:val="28"/>
        </w:rPr>
        <w:t>проектный;</w:t>
      </w:r>
    </w:p>
    <w:p w:rsidR="00000000" w:rsidRDefault="00A830DD" w:rsidP="00285546">
      <w:pPr>
        <w:spacing w:line="360" w:lineRule="auto"/>
        <w:ind w:firstLine="709"/>
      </w:pPr>
      <w:r>
        <w:rPr>
          <w:sz w:val="28"/>
          <w:szCs w:val="28"/>
        </w:rPr>
        <w:t>к</w:t>
      </w:r>
      <w:r>
        <w:rPr>
          <w:sz w:val="28"/>
          <w:szCs w:val="28"/>
        </w:rPr>
        <w:t>онсалтинговый;</w:t>
      </w:r>
    </w:p>
    <w:p w:rsidR="00000000" w:rsidRDefault="00A830DD" w:rsidP="00285546">
      <w:pPr>
        <w:spacing w:line="360" w:lineRule="auto"/>
        <w:ind w:firstLine="709"/>
      </w:pP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>-предпринимательский;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педагогический</w:t>
      </w:r>
      <w:r>
        <w:rPr>
          <w:rFonts w:eastAsia="Calibri" w:cs="TimesNewRomanPSMT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6.3. При разработке программы бакалавриата НИЯУ МИФИ устанавливает направленность (профиль) программы бакалавриата, которая соответствует направлению подготовки в целом или конкретизирует со</w:t>
      </w:r>
      <w:r>
        <w:rPr>
          <w:rFonts w:eastAsia="Calibri"/>
          <w:sz w:val="28"/>
          <w:szCs w:val="28"/>
          <w:lang w:eastAsia="en-US"/>
        </w:rPr>
        <w:t>держание программы бакалавриата в рамках направления подготовки путем организации ее на: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область (области) профессиональной деятельности и сферу (сферы) профессиональной деятельности выпускников;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тип (типы) задач и задачи профессиональной деятельности выпу</w:t>
      </w:r>
      <w:r>
        <w:rPr>
          <w:rFonts w:eastAsia="Calibri"/>
          <w:sz w:val="28"/>
          <w:szCs w:val="28"/>
          <w:lang w:eastAsia="en-US"/>
        </w:rPr>
        <w:t>скников;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при необходимости – на объекты профессиональной деятельности выпускников или область (области) знания.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6.4. Программа бакалавриата, содержащая сведения, составляющие государственную тайну, разрабатывается и реализуется с соблюдением требований, </w:t>
      </w:r>
      <w:r>
        <w:rPr>
          <w:rFonts w:eastAsia="Calibri"/>
          <w:sz w:val="28"/>
          <w:szCs w:val="28"/>
          <w:lang w:eastAsia="en-US"/>
        </w:rPr>
        <w:lastRenderedPageBreak/>
        <w:t>пр</w:t>
      </w:r>
      <w:r>
        <w:rPr>
          <w:rFonts w:eastAsia="Calibri"/>
          <w:sz w:val="28"/>
          <w:szCs w:val="28"/>
          <w:lang w:eastAsia="en-US"/>
        </w:rPr>
        <w:t>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00000" w:rsidRDefault="00A830D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bookmarkStart w:id="2" w:name="sub_15413241"/>
      <w:bookmarkStart w:id="3" w:name="sub_150712"/>
      <w:bookmarkStart w:id="4" w:name="sub_154132"/>
      <w:bookmarkStart w:id="5" w:name="sub_15072"/>
      <w:bookmarkStart w:id="6" w:name="sub_150711"/>
      <w:bookmarkStart w:id="7" w:name="sub_15291"/>
      <w:bookmarkStart w:id="8" w:name="sub_15413"/>
      <w:bookmarkStart w:id="9" w:name="sub_1529"/>
      <w:bookmarkStart w:id="10" w:name="sub_1507"/>
      <w:bookmarkStart w:id="11" w:name="sub_154131"/>
      <w:bookmarkStart w:id="12" w:name="sub_15071"/>
      <w:bookmarkStart w:id="13" w:name="sub_154133"/>
      <w:bookmarkStart w:id="14" w:name="sub_150731"/>
      <w:bookmarkStart w:id="15" w:name="sub_1541321"/>
      <w:bookmarkStart w:id="16" w:name="sub_1507111"/>
      <w:bookmarkStart w:id="17" w:name="sub_154134"/>
      <w:bookmarkStart w:id="18" w:name="sub_15074"/>
      <w:bookmarkStart w:id="19" w:name="sub_150713"/>
      <w:bookmarkStart w:id="20" w:name="sub_150732"/>
      <w:bookmarkStart w:id="21" w:name="sub_1541322"/>
      <w:bookmarkStart w:id="22" w:name="sub_1507112"/>
      <w:bookmarkStart w:id="23" w:name="sub_154135"/>
      <w:bookmarkStart w:id="24" w:name="sub_15075"/>
      <w:bookmarkStart w:id="25" w:name="sub_150733"/>
      <w:bookmarkStart w:id="26" w:name="sub_1541324"/>
      <w:bookmarkStart w:id="27" w:name="sub_1507114"/>
      <w:bookmarkStart w:id="28" w:name="sub_154137"/>
      <w:bookmarkStart w:id="29" w:name="sub_15077"/>
      <w:bookmarkStart w:id="30" w:name="sub_150716"/>
      <w:bookmarkStart w:id="31" w:name="sub_1507312"/>
      <w:bookmarkStart w:id="32" w:name="sub_15071112"/>
      <w:bookmarkStart w:id="33" w:name="sub_150742"/>
      <w:bookmarkStart w:id="34" w:name="sub_1507322"/>
      <w:bookmarkStart w:id="35" w:name="sub_15071122"/>
      <w:bookmarkStart w:id="36" w:name="sub_150752"/>
      <w:bookmarkStart w:id="37" w:name="sub_150714"/>
      <w:bookmarkStart w:id="38" w:name="sub_1541323"/>
      <w:bookmarkStart w:id="39" w:name="sub_1507113"/>
      <w:bookmarkStart w:id="40" w:name="sub_154136"/>
      <w:bookmarkStart w:id="41" w:name="sub_15076"/>
      <w:bookmarkStart w:id="42" w:name="sub_150715"/>
      <w:bookmarkStart w:id="43" w:name="sub_1507311"/>
      <w:bookmarkStart w:id="44" w:name="sub_15071111"/>
      <w:bookmarkStart w:id="45" w:name="sub_150741"/>
      <w:bookmarkStart w:id="46" w:name="sub_1507321"/>
      <w:bookmarkStart w:id="47" w:name="sub_15071121"/>
      <w:bookmarkStart w:id="48" w:name="sub_150751"/>
      <w:bookmarkStart w:id="49" w:name="sub_150736"/>
      <w:bookmarkStart w:id="50" w:name="sub_1541372"/>
      <w:bookmarkStart w:id="51" w:name="sub_1507162"/>
      <w:bookmarkStart w:id="52" w:name="sub_150711122"/>
      <w:bookmarkStart w:id="53" w:name="sub_15073222"/>
      <w:bookmarkStart w:id="54" w:name="sub_1507522"/>
      <w:bookmarkStart w:id="55" w:name="sub_15413232"/>
      <w:bookmarkStart w:id="56" w:name="sub_1541362"/>
      <w:bookmarkStart w:id="57" w:name="sub_1507152"/>
      <w:bookmarkStart w:id="58" w:name="sub_150711112"/>
      <w:bookmarkStart w:id="59" w:name="sub_15073212"/>
      <w:bookmarkStart w:id="60" w:name="sub_1507512"/>
      <w:bookmarkStart w:id="61" w:name="sub_1541371"/>
      <w:bookmarkStart w:id="62" w:name="sub_1541326"/>
      <w:bookmarkStart w:id="63" w:name="sub_1507116"/>
      <w:bookmarkStart w:id="64" w:name="sub_154139"/>
      <w:bookmarkStart w:id="65" w:name="sub_15079"/>
      <w:bookmarkStart w:id="66" w:name="sub_150718"/>
      <w:bookmarkStart w:id="67" w:name="sub_1507314"/>
      <w:bookmarkStart w:id="68" w:name="sub_15071114"/>
      <w:bookmarkStart w:id="69" w:name="sub_150744"/>
      <w:bookmarkStart w:id="70" w:name="sub_1507324"/>
      <w:bookmarkStart w:id="71" w:name="sub_15071124"/>
      <w:bookmarkStart w:id="72" w:name="sub_150754"/>
      <w:bookmarkStart w:id="73" w:name="sub_150753"/>
      <w:bookmarkStart w:id="74" w:name="sub_150734"/>
      <w:bookmarkStart w:id="75" w:name="sub_1507161"/>
      <w:bookmarkStart w:id="76" w:name="sub_150711121"/>
      <w:bookmarkStart w:id="77" w:name="sub_15073221"/>
      <w:bookmarkStart w:id="78" w:name="sub_1507521"/>
      <w:bookmarkStart w:id="79" w:name="sub_15413231"/>
      <w:bookmarkStart w:id="80" w:name="sub_1541361"/>
      <w:bookmarkStart w:id="81" w:name="sub_1507151"/>
      <w:bookmarkStart w:id="82" w:name="sub_150711111"/>
      <w:bookmarkStart w:id="83" w:name="sub_15073211"/>
      <w:bookmarkStart w:id="84" w:name="sub_1507511"/>
      <w:bookmarkStart w:id="85" w:name="sub_150735"/>
      <w:bookmarkStart w:id="86" w:name="sub_1541325"/>
      <w:bookmarkStart w:id="87" w:name="sub_1507115"/>
      <w:bookmarkStart w:id="88" w:name="sub_154138"/>
      <w:bookmarkStart w:id="89" w:name="sub_15078"/>
      <w:bookmarkStart w:id="90" w:name="sub_150717"/>
      <w:bookmarkStart w:id="91" w:name="sub_1507313"/>
      <w:bookmarkStart w:id="92" w:name="sub_15071113"/>
      <w:bookmarkStart w:id="93" w:name="sub_150743"/>
      <w:bookmarkStart w:id="94" w:name="sub_1507323"/>
      <w:bookmarkStart w:id="95" w:name="sub_15071123"/>
      <w:bookmarkStart w:id="96" w:name="sub_15413242"/>
      <w:bookmarkStart w:id="97" w:name="sub_15073"/>
      <w:bookmarkStart w:id="98" w:name="sub_154132411"/>
      <w:bookmarkStart w:id="99" w:name="sub_1541327"/>
      <w:bookmarkStart w:id="100" w:name="sub_1507117"/>
      <w:bookmarkStart w:id="101" w:name="sub_1541310"/>
      <w:bookmarkStart w:id="102" w:name="sub_150710"/>
      <w:bookmarkStart w:id="103" w:name="sub_150719"/>
      <w:bookmarkStart w:id="104" w:name="sub_1507315"/>
      <w:bookmarkStart w:id="105" w:name="sub_15071115"/>
      <w:bookmarkStart w:id="106" w:name="sub_150745"/>
      <w:bookmarkStart w:id="107" w:name="sub_1507325"/>
      <w:bookmarkStart w:id="108" w:name="sub_15071125"/>
      <w:bookmarkStart w:id="109" w:name="sub_150755"/>
      <w:bookmarkStart w:id="110" w:name="sub_15413243"/>
      <w:bookmarkStart w:id="111" w:name="sub_1541373"/>
      <w:bookmarkStart w:id="112" w:name="sub_1507163"/>
      <w:bookmarkStart w:id="113" w:name="sub_150711123"/>
      <w:bookmarkStart w:id="114" w:name="sub_15073223"/>
      <w:bookmarkStart w:id="115" w:name="sub_1507523"/>
      <w:bookmarkStart w:id="116" w:name="sub_15413233"/>
      <w:bookmarkStart w:id="117" w:name="sub_1541363"/>
      <w:bookmarkStart w:id="118" w:name="sub_1507153"/>
      <w:bookmarkStart w:id="119" w:name="sub_150711113"/>
      <w:bookmarkStart w:id="120" w:name="sub_15073213"/>
      <w:bookmarkStart w:id="121" w:name="sub_1507513"/>
      <w:bookmarkStart w:id="122" w:name="sub_15413721"/>
      <w:bookmarkStart w:id="123" w:name="sub_1507111221"/>
      <w:bookmarkStart w:id="124" w:name="sub_15075221"/>
      <w:bookmarkStart w:id="125" w:name="sub_15413621"/>
      <w:bookmarkStart w:id="126" w:name="sub_1507111121"/>
      <w:bookmarkStart w:id="127" w:name="sub_15075121"/>
      <w:bookmarkStart w:id="128" w:name="sub_15413261"/>
      <w:bookmarkStart w:id="129" w:name="sub_1541391"/>
      <w:bookmarkStart w:id="130" w:name="sub_1507181"/>
      <w:bookmarkStart w:id="131" w:name="sub_150711141"/>
      <w:bookmarkStart w:id="132" w:name="sub_15073241"/>
      <w:bookmarkStart w:id="133" w:name="sub_1507541"/>
      <w:bookmarkStart w:id="134" w:name="sub_1507341"/>
      <w:bookmarkStart w:id="135" w:name="sub_1507111211"/>
      <w:bookmarkStart w:id="136" w:name="sub_15075211"/>
      <w:bookmarkStart w:id="137" w:name="sub_15413611"/>
      <w:bookmarkStart w:id="138" w:name="sub_1507111111"/>
      <w:bookmarkStart w:id="139" w:name="sub_15075111"/>
      <w:bookmarkStart w:id="140" w:name="sub_15413251"/>
      <w:bookmarkStart w:id="141" w:name="sub_1541381"/>
      <w:bookmarkStart w:id="142" w:name="sub_1507171"/>
      <w:bookmarkStart w:id="143" w:name="sub_150711131"/>
      <w:bookmarkStart w:id="144" w:name="sub_15073231"/>
      <w:bookmarkStart w:id="145" w:name="sub_154132421"/>
      <w:bookmarkStart w:id="146" w:name="sub_154132412"/>
      <w:bookmarkStart w:id="147" w:name="sub_1541328"/>
      <w:bookmarkStart w:id="148" w:name="sub_1507118"/>
      <w:bookmarkStart w:id="149" w:name="sub_1541311"/>
      <w:bookmarkStart w:id="150" w:name="sub_150720"/>
      <w:bookmarkStart w:id="151" w:name="sub_1507110"/>
      <w:bookmarkStart w:id="152" w:name="sub_1507316"/>
      <w:bookmarkStart w:id="153" w:name="sub_15071116"/>
      <w:bookmarkStart w:id="154" w:name="sub_150746"/>
      <w:bookmarkStart w:id="155" w:name="sub_1507326"/>
      <w:bookmarkStart w:id="156" w:name="sub_15071126"/>
      <w:bookmarkStart w:id="157" w:name="sub_150756"/>
      <w:bookmarkStart w:id="158" w:name="sub_15413244"/>
      <w:bookmarkStart w:id="159" w:name="sub_1541374"/>
      <w:bookmarkStart w:id="160" w:name="sub_1507164"/>
      <w:bookmarkStart w:id="161" w:name="sub_150711124"/>
      <w:bookmarkStart w:id="162" w:name="sub_15073224"/>
      <w:bookmarkStart w:id="163" w:name="sub_1507524"/>
      <w:bookmarkStart w:id="164" w:name="sub_15413234"/>
      <w:bookmarkStart w:id="165" w:name="sub_1541364"/>
      <w:bookmarkStart w:id="166" w:name="sub_1507154"/>
      <w:bookmarkStart w:id="167" w:name="sub_150711114"/>
      <w:bookmarkStart w:id="168" w:name="sub_15073214"/>
      <w:bookmarkStart w:id="169" w:name="sub_1507514"/>
      <w:bookmarkStart w:id="170" w:name="sub_15413722"/>
      <w:bookmarkStart w:id="171" w:name="sub_1507111222"/>
      <w:bookmarkStart w:id="172" w:name="sub_15075222"/>
      <w:bookmarkStart w:id="173" w:name="sub_15413622"/>
      <w:bookmarkStart w:id="174" w:name="sub_1507111122"/>
      <w:bookmarkStart w:id="175" w:name="sub_15075122"/>
      <w:bookmarkStart w:id="176" w:name="sub_15413262"/>
      <w:bookmarkStart w:id="177" w:name="sub_1541392"/>
      <w:bookmarkStart w:id="178" w:name="sub_1507182"/>
      <w:bookmarkStart w:id="179" w:name="sub_150711142"/>
      <w:bookmarkStart w:id="180" w:name="sub_15073242"/>
      <w:bookmarkStart w:id="181" w:name="sub_1507542"/>
      <w:bookmarkStart w:id="182" w:name="sub_1507342"/>
      <w:bookmarkStart w:id="183" w:name="sub_1507111212"/>
      <w:bookmarkStart w:id="184" w:name="sub_15075212"/>
      <w:bookmarkStart w:id="185" w:name="sub_15413612"/>
      <w:bookmarkStart w:id="186" w:name="sub_1507111112"/>
      <w:bookmarkStart w:id="187" w:name="sub_15075112"/>
      <w:bookmarkStart w:id="188" w:name="sub_15413252"/>
      <w:bookmarkStart w:id="189" w:name="sub_1541382"/>
      <w:bookmarkStart w:id="190" w:name="sub_1507172"/>
      <w:bookmarkStart w:id="191" w:name="sub_150711132"/>
      <w:bookmarkStart w:id="192" w:name="sub_15073232"/>
      <w:bookmarkStart w:id="193" w:name="sub_15413242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000000" w:rsidRDefault="00A830DD">
      <w:pPr>
        <w:pStyle w:val="BodyTextIndent"/>
        <w:spacing w:line="276" w:lineRule="auto"/>
        <w:ind w:firstLine="709"/>
        <w:jc w:val="center"/>
      </w:pPr>
      <w:r>
        <w:rPr>
          <w:rFonts w:ascii="Times New Roman" w:hAnsi="Times New Roman" w:cs="Times New Roman"/>
          <w:b/>
          <w:szCs w:val="28"/>
          <w:lang w:val="en-US"/>
        </w:rPr>
        <w:t>VII</w:t>
      </w:r>
      <w:r>
        <w:rPr>
          <w:rFonts w:ascii="Times New Roman" w:hAnsi="Times New Roman" w:cs="Times New Roman"/>
          <w:b/>
          <w:szCs w:val="28"/>
        </w:rPr>
        <w:t xml:space="preserve">. ТРЕБОВАНИЯ К СТРУКТУРЕ ПРОГРАММЫ БАКАЛАВРИАТА </w:t>
      </w:r>
    </w:p>
    <w:p w:rsidR="00000000" w:rsidRDefault="00A830DD">
      <w:pPr>
        <w:pStyle w:val="BodyTextIndent"/>
        <w:spacing w:line="276" w:lineRule="auto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ПО НАПРАВЛЕНИЮ ПОДГОТОВКИ 38.03.05</w:t>
      </w:r>
      <w:r>
        <w:rPr>
          <w:rFonts w:ascii="Times New Roman" w:hAnsi="Times New Roman" w:cs="Times New Roman"/>
          <w:b/>
          <w:caps/>
          <w:szCs w:val="28"/>
        </w:rPr>
        <w:t xml:space="preserve"> Бизнес- информатика</w:t>
      </w:r>
    </w:p>
    <w:p w:rsidR="00000000" w:rsidRDefault="00A830DD">
      <w:pPr>
        <w:pStyle w:val="BodyTextIndent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000000" w:rsidRDefault="00A830DD" w:rsidP="003B618E">
      <w:pPr>
        <w:spacing w:line="360" w:lineRule="auto"/>
        <w:ind w:firstLine="709"/>
        <w:jc w:val="both"/>
      </w:pPr>
      <w:r>
        <w:rPr>
          <w:sz w:val="28"/>
          <w:szCs w:val="28"/>
        </w:rPr>
        <w:t>7.1. Структура п</w:t>
      </w:r>
      <w:r>
        <w:rPr>
          <w:sz w:val="28"/>
          <w:szCs w:val="28"/>
        </w:rPr>
        <w:t>рограммы бакалавриата включает следующие блоки:</w:t>
      </w:r>
    </w:p>
    <w:p w:rsidR="00000000" w:rsidRDefault="00A830DD" w:rsidP="003B618E">
      <w:pPr>
        <w:spacing w:line="360" w:lineRule="auto"/>
        <w:ind w:firstLine="709"/>
        <w:jc w:val="both"/>
      </w:pPr>
      <w:r>
        <w:rPr>
          <w:sz w:val="28"/>
          <w:szCs w:val="28"/>
        </w:rPr>
        <w:t>Блок 1 «Дисциплины (модули)»;</w:t>
      </w:r>
    </w:p>
    <w:p w:rsidR="00000000" w:rsidRDefault="00A830DD" w:rsidP="003B618E">
      <w:pPr>
        <w:spacing w:line="360" w:lineRule="auto"/>
        <w:ind w:firstLine="709"/>
        <w:jc w:val="both"/>
      </w:pPr>
      <w:r>
        <w:rPr>
          <w:sz w:val="28"/>
          <w:szCs w:val="28"/>
        </w:rPr>
        <w:t>Блок 2 «Практика»;</w:t>
      </w:r>
    </w:p>
    <w:p w:rsidR="00000000" w:rsidRDefault="00A830DD" w:rsidP="003B618E">
      <w:pPr>
        <w:spacing w:line="360" w:lineRule="auto"/>
        <w:ind w:firstLine="709"/>
        <w:jc w:val="both"/>
      </w:pPr>
      <w:r>
        <w:rPr>
          <w:sz w:val="28"/>
          <w:szCs w:val="28"/>
        </w:rPr>
        <w:t>Блок 3 «Государственная итоговая аттестация»</w:t>
      </w:r>
    </w:p>
    <w:p w:rsidR="00000000" w:rsidRDefault="00A830DD" w:rsidP="003B618E">
      <w:pPr>
        <w:spacing w:line="360" w:lineRule="auto"/>
        <w:ind w:firstLine="709"/>
      </w:pPr>
      <w:r>
        <w:rPr>
          <w:sz w:val="28"/>
          <w:szCs w:val="28"/>
        </w:rPr>
        <w:t>Программа бакалавриата состоит из следующих модулей:</w:t>
      </w:r>
    </w:p>
    <w:tbl>
      <w:tblPr>
        <w:tblW w:w="0" w:type="auto"/>
        <w:tblInd w:w="154" w:type="dxa"/>
        <w:tblLayout w:type="fixed"/>
        <w:tblLook w:val="0000" w:firstRow="0" w:lastRow="0" w:firstColumn="0" w:lastColumn="0" w:noHBand="0" w:noVBand="0"/>
      </w:tblPr>
      <w:tblGrid>
        <w:gridCol w:w="1133"/>
        <w:gridCol w:w="3348"/>
        <w:gridCol w:w="3225"/>
        <w:gridCol w:w="2316"/>
      </w:tblGrid>
      <w:tr w:rsidR="00000000"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Структура программы бакалавриата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Объем программы бакалавриата</w:t>
            </w:r>
            <w:r>
              <w:rPr>
                <w:rFonts w:eastAsia="Calibri"/>
                <w:sz w:val="28"/>
                <w:lang w:eastAsia="en-US"/>
              </w:rPr>
              <w:t xml:space="preserve"> и её блоков в з.е.</w:t>
            </w:r>
          </w:p>
        </w:tc>
      </w:tr>
      <w:tr w:rsidR="00000000"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Блок 1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Дисциплины (модули)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i/>
                <w:sz w:val="28"/>
                <w:lang w:eastAsia="en-US"/>
              </w:rPr>
              <w:t>Модули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Не менее 180</w:t>
            </w:r>
          </w:p>
        </w:tc>
      </w:tr>
      <w:tr w:rsidR="00000000">
        <w:trPr>
          <w:trHeight w:val="57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Гуманитарный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00000">
        <w:trPr>
          <w:trHeight w:val="56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Естественно</w:t>
            </w:r>
            <w:r w:rsidR="003B618E">
              <w:rPr>
                <w:rFonts w:eastAsia="Calibri"/>
                <w:sz w:val="28"/>
                <w:lang w:eastAsia="en-US"/>
              </w:rPr>
              <w:t>-</w:t>
            </w:r>
            <w:r>
              <w:rPr>
                <w:rFonts w:eastAsia="Calibri"/>
                <w:sz w:val="28"/>
                <w:lang w:eastAsia="en-US"/>
              </w:rPr>
              <w:t>научный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00000">
        <w:trPr>
          <w:trHeight w:val="56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Общепрофессиональный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00000">
        <w:trPr>
          <w:trHeight w:val="322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Профессиональный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napToGrid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00000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Блок 2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Практика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shd w:val="clear" w:color="auto" w:fill="FFFFFF"/>
              <w:ind w:right="360"/>
              <w:jc w:val="center"/>
            </w:pPr>
            <w:r>
              <w:rPr>
                <w:sz w:val="28"/>
                <w:szCs w:val="28"/>
              </w:rPr>
              <w:t>не менее 24</w:t>
            </w:r>
          </w:p>
        </w:tc>
      </w:tr>
      <w:tr w:rsidR="00000000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Блок 3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Государственная итоговая аттестация</w:t>
            </w: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snapToGrid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shd w:val="clear" w:color="auto" w:fill="FFFFFF"/>
              <w:ind w:right="360"/>
              <w:jc w:val="center"/>
            </w:pPr>
            <w:r>
              <w:rPr>
                <w:sz w:val="28"/>
                <w:szCs w:val="28"/>
              </w:rPr>
              <w:t>не менее 6</w:t>
            </w:r>
          </w:p>
        </w:tc>
      </w:tr>
      <w:tr w:rsidR="00000000"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r>
              <w:rPr>
                <w:rFonts w:eastAsia="Calibri"/>
                <w:sz w:val="28"/>
                <w:lang w:eastAsia="en-US"/>
              </w:rPr>
              <w:t>Объем программы</w:t>
            </w:r>
            <w:r>
              <w:rPr>
                <w:rFonts w:eastAsia="Calibri"/>
                <w:sz w:val="28"/>
                <w:lang w:eastAsia="en-US"/>
              </w:rPr>
              <w:t xml:space="preserve"> бакалавриата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jc w:val="center"/>
            </w:pPr>
            <w:r>
              <w:rPr>
                <w:rFonts w:eastAsia="Calibri"/>
                <w:sz w:val="28"/>
                <w:lang w:eastAsia="en-US"/>
              </w:rPr>
              <w:t>240</w:t>
            </w:r>
          </w:p>
        </w:tc>
      </w:tr>
    </w:tbl>
    <w:p w:rsidR="00000000" w:rsidRDefault="00A830DD" w:rsidP="00285546">
      <w:pPr>
        <w:spacing w:before="12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/>
        </w:rPr>
        <w:t>7.2. Программа бакалавриата должна обеспечивать</w:t>
      </w:r>
      <w:r>
        <w:rPr>
          <w:rFonts w:eastAsia="Times New Roman"/>
          <w:sz w:val="28"/>
          <w:szCs w:val="28"/>
          <w:lang/>
        </w:rPr>
        <w:t xml:space="preserve"> реализацию.</w:t>
      </w:r>
      <w:r>
        <w:rPr>
          <w:rStyle w:val="ab"/>
          <w:rFonts w:eastAsia="Times New Roman"/>
          <w:sz w:val="28"/>
          <w:lang/>
        </w:rPr>
        <w:footnoteReference w:id="2"/>
      </w:r>
    </w:p>
    <w:p w:rsidR="00000000" w:rsidRDefault="00A830DD" w:rsidP="00285546">
      <w:pPr>
        <w:tabs>
          <w:tab w:val="left" w:pos="4536"/>
        </w:tabs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7.2.1.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</w:t>
      </w:r>
      <w:r>
        <w:rPr>
          <w:rFonts w:eastAsia="Times New Roman"/>
          <w:sz w:val="28"/>
          <w:szCs w:val="28"/>
        </w:rPr>
        <w:t>едеятельности в рамках Блока 1 «Дисциплины (модули)».</w:t>
      </w:r>
    </w:p>
    <w:p w:rsidR="00000000" w:rsidRDefault="00A830DD" w:rsidP="00285546">
      <w:pPr>
        <w:tabs>
          <w:tab w:val="left" w:pos="4536"/>
        </w:tabs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Объем, содержание и порядок реализации указанных дисциплин определяются НИЯУ МИФИ.</w:t>
      </w:r>
    </w:p>
    <w:p w:rsidR="00000000" w:rsidRDefault="00A830DD" w:rsidP="00285546">
      <w:pPr>
        <w:tabs>
          <w:tab w:val="left" w:pos="4536"/>
        </w:tabs>
        <w:spacing w:line="360" w:lineRule="auto"/>
        <w:ind w:firstLine="709"/>
        <w:jc w:val="both"/>
      </w:pPr>
      <w:bookmarkStart w:id="194" w:name="sub_15292"/>
      <w:bookmarkEnd w:id="194"/>
      <w:r>
        <w:rPr>
          <w:rFonts w:eastAsia="Times New Roman"/>
          <w:sz w:val="28"/>
          <w:szCs w:val="28"/>
        </w:rPr>
        <w:lastRenderedPageBreak/>
        <w:t>7.2.2. Программа бакалавриата в рамках Блока 1 «Дисциплины (модули)» должна обеспечивать: реализацию дисциплин (модулей</w:t>
      </w:r>
      <w:r>
        <w:rPr>
          <w:rFonts w:eastAsia="Times New Roman"/>
          <w:sz w:val="28"/>
          <w:szCs w:val="28"/>
        </w:rPr>
        <w:t xml:space="preserve">) по философии, иностранному языку, безопасности жизнедеятельности; реализацию дисциплины (модуля) «История России» в объеме не менее 4 з.е., при этом объем контактной работы обучающихся с педагогическими работниками </w:t>
      </w:r>
      <w:r w:rsidRPr="003B618E">
        <w:rPr>
          <w:rFonts w:eastAsia="Times New Roman"/>
          <w:sz w:val="28"/>
          <w:szCs w:val="28"/>
        </w:rPr>
        <w:t>НИЯУ МИФИ</w:t>
      </w:r>
      <w:r>
        <w:rPr>
          <w:rFonts w:eastAsia="Times New Roman"/>
          <w:sz w:val="28"/>
          <w:szCs w:val="28"/>
        </w:rPr>
        <w:t xml:space="preserve"> должен составлять в очной фор</w:t>
      </w:r>
      <w:r>
        <w:rPr>
          <w:rFonts w:eastAsia="Times New Roman"/>
          <w:sz w:val="28"/>
          <w:szCs w:val="28"/>
        </w:rPr>
        <w:t>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7.3. Программа бакалавриата должна обеспечивать реализацию дисциплин (модулей) по физической к</w:t>
      </w:r>
      <w:r>
        <w:rPr>
          <w:rFonts w:eastAsia="Times New Roman"/>
          <w:sz w:val="28"/>
          <w:szCs w:val="28"/>
        </w:rPr>
        <w:t>ультуре и спорту: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в объеме не менее 2 з.е. </w:t>
      </w:r>
      <w:r>
        <w:rPr>
          <w:rFonts w:eastAsia="Times New Roman"/>
          <w:bCs/>
          <w:sz w:val="28"/>
          <w:szCs w:val="28"/>
        </w:rPr>
        <w:t xml:space="preserve">в рамках Блока 1 </w:t>
      </w:r>
      <w:r>
        <w:rPr>
          <w:rFonts w:eastAsia="Times New Roman"/>
          <w:sz w:val="28"/>
          <w:szCs w:val="28"/>
        </w:rPr>
        <w:t>«Дисциплины (модули)»;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</w:t>
      </w:r>
      <w:r>
        <w:rPr>
          <w:rFonts w:eastAsia="Times New Roman"/>
          <w:sz w:val="28"/>
          <w:szCs w:val="28"/>
        </w:rPr>
        <w:t>вных дисциплин (модулей) в очной форме обучения.</w:t>
      </w:r>
    </w:p>
    <w:p w:rsidR="00000000" w:rsidRDefault="00A830DD" w:rsidP="00285546">
      <w:pPr>
        <w:tabs>
          <w:tab w:val="left" w:pos="4536"/>
        </w:tabs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Дисциплины (модули) по физической культуре и спорту реализуются в порядке, установленном НИЯУ МИФИ. Для инвалидов и лиц с ограниченными возможностями здоровья (ОВЗ) НИЯУ МИФИ устанавливает особый порядок осв</w:t>
      </w:r>
      <w:r>
        <w:rPr>
          <w:rFonts w:eastAsia="Times New Roman"/>
          <w:sz w:val="28"/>
          <w:szCs w:val="28"/>
        </w:rPr>
        <w:t>оения дисциплин (модулей) по физической культуре и спорту с учетом состояния их здоровья.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7.4. В Блок 2 «Практика» входят учебная и производственная практики (далее вместе - практики).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Тип учебной практики: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ознакомительная практика;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технологическая (проект</w:t>
      </w:r>
      <w:r>
        <w:rPr>
          <w:rFonts w:ascii="Times New Roman" w:hAnsi="Times New Roman" w:cs="Times New Roman"/>
          <w:sz w:val="28"/>
          <w:szCs w:val="28"/>
        </w:rPr>
        <w:t>но-технологическая) практика;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 (получение первичных навыков научно-исследовательской работы).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Тип производственной практики: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технологическая (проектно-технологическая) практика;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работа. 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7.5. НИЯУ МИФ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выбирает один или несколько типов учебной практики и один или несколько типов производственной практики из перечня, указанного в пункте 7.4 Образовательного стандарта НИЯУ МИФИ;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вправе установить дополнительный тип (типы) учебной и (или) производственно</w:t>
      </w:r>
      <w:r>
        <w:rPr>
          <w:rFonts w:ascii="Times New Roman" w:hAnsi="Times New Roman" w:cs="Times New Roman"/>
          <w:sz w:val="28"/>
          <w:szCs w:val="28"/>
        </w:rPr>
        <w:t>й практик;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устанавливает объемы практик каждого типа.</w:t>
      </w:r>
    </w:p>
    <w:p w:rsidR="00000000" w:rsidRPr="00B11DD1" w:rsidRDefault="00A830DD" w:rsidP="002855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D1">
        <w:rPr>
          <w:rFonts w:ascii="Times New Roman" w:hAnsi="Times New Roman" w:cs="Times New Roman"/>
          <w:sz w:val="28"/>
          <w:szCs w:val="28"/>
        </w:rPr>
        <w:t>Учебная и (или) производственная практики могут проводиться в структурных</w:t>
      </w:r>
      <w:r w:rsidRPr="00B11DD1"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r w:rsidRPr="00B11DD1">
        <w:rPr>
          <w:rFonts w:ascii="Times New Roman" w:hAnsi="Times New Roman" w:cs="Times New Roman"/>
          <w:sz w:val="28"/>
          <w:szCs w:val="28"/>
        </w:rPr>
        <w:t>подразделениях НИЯУ МИФИ.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7.6. В Блок 3 «Государственная итоговая аттестация» входят: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 к сдаче и сдача государственног</w:t>
      </w:r>
      <w:r>
        <w:rPr>
          <w:rFonts w:ascii="Times New Roman" w:hAnsi="Times New Roman" w:cs="Times New Roman"/>
          <w:sz w:val="28"/>
          <w:szCs w:val="28"/>
        </w:rPr>
        <w:t>о экзамена (если НИЯУ МИФИ включил государственный экзамен в состав государственной итоговой аттестации);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 к процедуре защиты и защита выпускной квалификационной работы.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7.7. При разработке программы бакалавриата обучающимся обеспечивается возмож</w:t>
      </w:r>
      <w:r>
        <w:rPr>
          <w:rFonts w:ascii="Times New Roman" w:hAnsi="Times New Roman" w:cs="Times New Roman"/>
          <w:sz w:val="28"/>
          <w:szCs w:val="28"/>
        </w:rPr>
        <w:t>ность освоения элективных дисциплин (модулей) и факультативных дисциплин (модулей).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Факультативные дисциплины (модули) не включаются в объем программы бакалавриата.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7.8. В рамках программы бакалавриата выделяются обязательная часть и часть, формируемая уча</w:t>
      </w:r>
      <w:r>
        <w:rPr>
          <w:rFonts w:ascii="Times New Roman" w:hAnsi="Times New Roman" w:cs="Times New Roman"/>
          <w:sz w:val="28"/>
          <w:szCs w:val="28"/>
        </w:rPr>
        <w:t>стниками образовательных отношений.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</w:t>
      </w:r>
      <w:r w:rsidR="00B11DD1" w:rsidRPr="00757652">
        <w:rPr>
          <w:rFonts w:ascii="Times New Roman" w:hAnsi="Times New Roman" w:cs="Times New Roman"/>
          <w:sz w:val="28"/>
          <w:szCs w:val="28"/>
        </w:rPr>
        <w:t>определяемых Образовательным стандартом НИЯУ МИФИ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обязательную часть программы бакалавриата включаются, в том числе: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дисциплины (модули), указанные в пункте 7.2 </w:t>
      </w:r>
      <w:r w:rsidRPr="00B11DD1">
        <w:rPr>
          <w:sz w:val="28"/>
          <w:szCs w:val="28"/>
        </w:rPr>
        <w:t>(7.1)</w:t>
      </w:r>
      <w:r>
        <w:rPr>
          <w:sz w:val="28"/>
          <w:szCs w:val="28"/>
        </w:rPr>
        <w:t xml:space="preserve"> Образовательного стандарта НИЯУ МИФИ;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дисциплины (модули) по физической культуре и спорту, реализуемые в рам</w:t>
      </w:r>
      <w:r>
        <w:rPr>
          <w:sz w:val="28"/>
          <w:szCs w:val="28"/>
        </w:rPr>
        <w:t>ках Блока 1 «Дисциплины (модули)».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универсальных компетенций, </w:t>
      </w:r>
      <w:r w:rsidRPr="00B11DD1">
        <w:rPr>
          <w:rFonts w:ascii="Times New Roman" w:hAnsi="Times New Roman" w:cs="Times New Roman"/>
          <w:sz w:val="28"/>
          <w:szCs w:val="28"/>
        </w:rPr>
        <w:t xml:space="preserve">а также профессиональных компетенций, </w:t>
      </w:r>
      <w:r w:rsidRPr="00B11DD1">
        <w:rPr>
          <w:rFonts w:ascii="Times New Roman" w:hAnsi="Times New Roman" w:cs="Times New Roman"/>
          <w:sz w:val="28"/>
          <w:szCs w:val="28"/>
        </w:rPr>
        <w:lastRenderedPageBreak/>
        <w:t>установленных НИЯУ МИФИ самостоятельно</w:t>
      </w:r>
      <w:r w:rsidRPr="00B11D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включаться в обязательную часть программы бакалавр</w:t>
      </w:r>
      <w:r>
        <w:rPr>
          <w:rFonts w:ascii="Times New Roman" w:hAnsi="Times New Roman" w:cs="Times New Roman"/>
          <w:sz w:val="28"/>
          <w:szCs w:val="28"/>
        </w:rPr>
        <w:t>иата и (или) в часть, формируемую участниками образовательных отношений.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бакалавриата.</w:t>
      </w:r>
    </w:p>
    <w:p w:rsidR="00B11DD1" w:rsidRPr="007A6937" w:rsidRDefault="00B11DD1" w:rsidP="00285546">
      <w:pPr>
        <w:autoSpaceDE w:val="0"/>
        <w:autoSpaceDN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A6937">
        <w:rPr>
          <w:rFonts w:eastAsia="Times New Roman"/>
          <w:sz w:val="28"/>
          <w:szCs w:val="28"/>
        </w:rPr>
        <w:t xml:space="preserve">7.9. Дисциплины программы бакалавриата, относящиеся к части, формируемой участниками образовательных отношений, и практики определяют направленность (профиль) программы бакалавриата. Набор дисциплин, относящихся к части программы бакалавриата, формируемой участниками образовательных отношений, и практик структурные подразделения НИЯУ МИФИ определяют самостоятельно. </w:t>
      </w:r>
    </w:p>
    <w:p w:rsidR="00B11DD1" w:rsidRDefault="00B11DD1" w:rsidP="00285546">
      <w:pPr>
        <w:autoSpaceDE w:val="0"/>
        <w:autoSpaceDN w:val="0"/>
        <w:spacing w:line="360" w:lineRule="auto"/>
        <w:ind w:firstLine="709"/>
        <w:jc w:val="both"/>
      </w:pPr>
      <w:r w:rsidRPr="007A6937">
        <w:rPr>
          <w:rFonts w:eastAsia="Times New Roman"/>
          <w:sz w:val="28"/>
          <w:szCs w:val="28"/>
        </w:rPr>
        <w:t>После выбора обучающимся направленности (профиля) программы набор соответствующих дисциплин и практик становится обязательным для освоения</w:t>
      </w:r>
      <w:r w:rsidRPr="00056C01">
        <w:rPr>
          <w:rFonts w:eastAsia="Times New Roman"/>
          <w:sz w:val="28"/>
          <w:szCs w:val="28"/>
        </w:rPr>
        <w:t xml:space="preserve"> обучающимся</w:t>
      </w:r>
      <w:r w:rsidRPr="007A6937">
        <w:rPr>
          <w:rFonts w:eastAsia="Times New Roman"/>
          <w:sz w:val="28"/>
          <w:szCs w:val="28"/>
        </w:rPr>
        <w:t xml:space="preserve">. 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1D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НИЯУ МИФИ должен пре</w:t>
      </w:r>
      <w:r>
        <w:rPr>
          <w:rFonts w:ascii="Times New Roman" w:hAnsi="Times New Roman" w:cs="Times New Roman"/>
          <w:sz w:val="28"/>
          <w:szCs w:val="28"/>
        </w:rPr>
        <w:t>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</w:t>
      </w:r>
      <w:r>
        <w:rPr>
          <w:rFonts w:ascii="Times New Roman" w:hAnsi="Times New Roman" w:cs="Times New Roman"/>
          <w:sz w:val="28"/>
          <w:szCs w:val="28"/>
        </w:rPr>
        <w:t>льную адаптацию указанных лиц.</w:t>
      </w:r>
    </w:p>
    <w:p w:rsidR="00000000" w:rsidRDefault="00A830DD">
      <w:pPr>
        <w:spacing w:line="276" w:lineRule="auto"/>
        <w:ind w:firstLine="709"/>
        <w:jc w:val="center"/>
        <w:rPr>
          <w:b/>
          <w:caps/>
          <w:sz w:val="28"/>
          <w:szCs w:val="28"/>
        </w:rPr>
      </w:pPr>
    </w:p>
    <w:p w:rsidR="00000000" w:rsidRDefault="00A830DD">
      <w:pPr>
        <w:spacing w:line="276" w:lineRule="auto"/>
        <w:ind w:firstLine="709"/>
        <w:jc w:val="center"/>
      </w:pPr>
      <w:r>
        <w:rPr>
          <w:b/>
          <w:caps/>
          <w:sz w:val="28"/>
          <w:szCs w:val="28"/>
          <w:lang w:val="en-US"/>
        </w:rPr>
        <w:t>vIII</w:t>
      </w:r>
      <w:r>
        <w:rPr>
          <w:b/>
          <w:caps/>
          <w:sz w:val="28"/>
          <w:szCs w:val="28"/>
        </w:rPr>
        <w:t>. Требования К РЕЗУЛЬТАТАМ ОСВОЕНИЯ ПРОГРАММЫ БАКАЛАВРИАТА ПО НАПРАВЛЕНИЮ ПОДГОТОВКИ</w:t>
      </w:r>
    </w:p>
    <w:p w:rsidR="00000000" w:rsidRDefault="00A830DD">
      <w:pPr>
        <w:spacing w:line="276" w:lineRule="auto"/>
        <w:ind w:firstLine="709"/>
        <w:jc w:val="center"/>
      </w:pPr>
      <w:r>
        <w:rPr>
          <w:b/>
          <w:caps/>
          <w:sz w:val="28"/>
          <w:szCs w:val="28"/>
        </w:rPr>
        <w:t>38.03.05 Бизнес- информатика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8.1. В результате освоения программы бакалавриата у выпускника должны быть сформированы компетенции, устан</w:t>
      </w:r>
      <w:r>
        <w:rPr>
          <w:rFonts w:ascii="Times New Roman" w:hAnsi="Times New Roman" w:cs="Times New Roman"/>
          <w:sz w:val="28"/>
          <w:szCs w:val="28"/>
        </w:rPr>
        <w:t>овленные программой бакалавриата.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8.2. Программа бакалавриата должна устанавливать следующие универсальные компетенции</w:t>
      </w:r>
      <w:r w:rsidR="003A45A6">
        <w:rPr>
          <w:rFonts w:ascii="Times New Roman" w:hAnsi="Times New Roman" w:cs="Times New Roman"/>
          <w:sz w:val="28"/>
          <w:szCs w:val="28"/>
        </w:rPr>
        <w:t xml:space="preserve"> </w:t>
      </w:r>
      <w:r w:rsidR="003A45A6" w:rsidRPr="009709C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(УК)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7"/>
        <w:gridCol w:w="7486"/>
      </w:tblGrid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(группы) универсальных компетенций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наименование универсальной компетенции выпускника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Системное и критическ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мышление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УК-2. Способен определять круг задач в рамках поставленной цели и выбирать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УК-4. Способен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языке(ах)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УК-5. Способен воспринимать межкультурное разнообразие общества в социально-историческом, этичес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и философском контекстах</w:t>
            </w:r>
          </w:p>
        </w:tc>
      </w:tr>
      <w:tr w:rsidR="00000000">
        <w:trPr>
          <w:jc w:val="center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Самоорганизация и саморазвитие </w:t>
            </w:r>
          </w:p>
          <w:p w:rsidR="00000000" w:rsidRDefault="00A830DD" w:rsidP="009D543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том числе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00000">
        <w:trPr>
          <w:jc w:val="center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УК-7. Способе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r>
              <w:rPr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jc w:val="both"/>
            </w:pPr>
            <w:r>
              <w:rPr>
                <w:sz w:val="28"/>
                <w:szCs w:val="28"/>
              </w:rPr>
              <w:t>УК-8. Способен создавать и поддерживать в повседневной жизни и в профессиональной деятельности</w:t>
            </w:r>
            <w:r>
              <w:rPr>
                <w:sz w:val="28"/>
                <w:szCs w:val="28"/>
              </w:rPr>
              <w:t xml:space="preserve">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r>
              <w:rPr>
                <w:sz w:val="28"/>
                <w:szCs w:val="28"/>
              </w:rPr>
              <w:t>Инклюзивная компетентность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jc w:val="both"/>
            </w:pPr>
            <w:r>
              <w:rPr>
                <w:sz w:val="28"/>
                <w:szCs w:val="28"/>
              </w:rPr>
              <w:t>УК-9. Способен использовать базов</w:t>
            </w:r>
            <w:r>
              <w:rPr>
                <w:sz w:val="28"/>
                <w:szCs w:val="28"/>
              </w:rPr>
              <w:t>ые дефектологические знания в социальной и профессиональной сферах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r>
              <w:rPr>
                <w:sz w:val="28"/>
                <w:szCs w:val="28"/>
              </w:rPr>
              <w:t>Экономическая культура, в том числе финансовая грамотность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jc w:val="both"/>
            </w:pPr>
            <w:r>
              <w:rPr>
                <w:sz w:val="28"/>
                <w:szCs w:val="28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r>
              <w:rPr>
                <w:sz w:val="28"/>
                <w:szCs w:val="28"/>
              </w:rPr>
              <w:t>Гражданская позиция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jc w:val="both"/>
            </w:pPr>
            <w:r>
              <w:rPr>
                <w:sz w:val="28"/>
                <w:szCs w:val="28"/>
              </w:rPr>
              <w:t xml:space="preserve">УК-11. </w:t>
            </w:r>
            <w:r w:rsidRPr="009D5437">
              <w:rPr>
                <w:sz w:val="28"/>
                <w:szCs w:val="28"/>
              </w:rPr>
              <w:t>С</w:t>
            </w:r>
            <w:r w:rsidRPr="009D5437">
              <w:rPr>
                <w:sz w:val="28"/>
                <w:szCs w:val="28"/>
              </w:rPr>
              <w:t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000000">
        <w:trPr>
          <w:jc w:val="center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Цифровая экономика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УКЦ-1 Способен в цифровой среде использовать различные цифровые средства,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озволяющие во взаимодействии с другими людьми достигать поставленных целей.</w:t>
            </w:r>
          </w:p>
        </w:tc>
      </w:tr>
      <w:tr w:rsidR="00000000">
        <w:trPr>
          <w:jc w:val="center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УКЦ-2 Способен 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лгоритмов при работе с полученными из различных источников данными с целью эффективного использования полученной информации для решения задач</w:t>
            </w:r>
          </w:p>
        </w:tc>
      </w:tr>
      <w:tr w:rsidR="00000000">
        <w:trPr>
          <w:jc w:val="center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УКЦ-3 Способен ставить себе образовательные цели под возникающие жизненные задачи, подбирать способы решения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 развития (в том числе с использованием цифровых средств) других необходимых компетенций</w:t>
            </w:r>
          </w:p>
        </w:tc>
      </w:tr>
      <w:tr w:rsidR="00000000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 w:rsidP="009D543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 w:rsidP="009D543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УКЕ-1 Способен использовать знания естественнонаучных дисциплин, применять методы математического анализа и моделирования, теоретического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экспериментального исследования в поставленных задачах</w:t>
            </w:r>
          </w:p>
        </w:tc>
      </w:tr>
    </w:tbl>
    <w:p w:rsidR="00000000" w:rsidRDefault="00A830DD" w:rsidP="00285546">
      <w:pPr>
        <w:pStyle w:val="ConsPlusNormal"/>
        <w:spacing w:before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8.3. Программа бакалавриата должна устанавливать следующие общепрофессиональные компетенции</w:t>
      </w:r>
      <w:r w:rsidR="009D5437">
        <w:rPr>
          <w:rFonts w:ascii="Times New Roman" w:hAnsi="Times New Roman" w:cs="Times New Roman"/>
          <w:sz w:val="28"/>
          <w:szCs w:val="28"/>
        </w:rPr>
        <w:t xml:space="preserve"> </w:t>
      </w:r>
      <w:r w:rsidR="009D5437" w:rsidRPr="0013191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(ОПК):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ОПК-1. Способен проводить моделирование, анализ и совершенствование бизнес-процессов и информационно-техно</w:t>
      </w:r>
      <w:r>
        <w:rPr>
          <w:rFonts w:ascii="Times New Roman" w:hAnsi="Times New Roman" w:cs="Times New Roman"/>
          <w:sz w:val="28"/>
          <w:szCs w:val="28"/>
        </w:rPr>
        <w:t xml:space="preserve">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 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ОПК-2. Способен проводить исследование и анализ рынка информационных систем и информационно-коммуника</w:t>
      </w:r>
      <w:r>
        <w:rPr>
          <w:rFonts w:ascii="Times New Roman" w:hAnsi="Times New Roman" w:cs="Times New Roman"/>
          <w:sz w:val="28"/>
          <w:szCs w:val="28"/>
        </w:rPr>
        <w:t xml:space="preserve">ционных технологий, выбирать рациональные решения для управления бизнесом; 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ОПК-3. 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</w:t>
      </w:r>
      <w:r>
        <w:rPr>
          <w:rFonts w:ascii="Times New Roman" w:hAnsi="Times New Roman" w:cs="Times New Roman"/>
          <w:sz w:val="28"/>
          <w:szCs w:val="28"/>
        </w:rPr>
        <w:t xml:space="preserve">ля их практической реализации; 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ОПК-4. 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</w:t>
      </w:r>
      <w:r>
        <w:rPr>
          <w:rFonts w:ascii="Times New Roman" w:hAnsi="Times New Roman" w:cs="Times New Roman"/>
          <w:sz w:val="28"/>
          <w:szCs w:val="28"/>
        </w:rPr>
        <w:t xml:space="preserve">ий; 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ОПК-5. 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технологий; 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ОПК-6. Способен выполнять отдельные задачи в рамках коллект</w:t>
      </w:r>
      <w:r>
        <w:rPr>
          <w:rFonts w:ascii="Times New Roman" w:hAnsi="Times New Roman" w:cs="Times New Roman"/>
          <w:sz w:val="28"/>
          <w:szCs w:val="28"/>
        </w:rPr>
        <w:t>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технологий.</w:t>
      </w:r>
    </w:p>
    <w:p w:rsidR="00000000" w:rsidRDefault="00A830DD" w:rsidP="00285546">
      <w:pPr>
        <w:widowControl w:val="0"/>
        <w:tabs>
          <w:tab w:val="left" w:pos="643"/>
        </w:tabs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8.4. Профессиональные компетенции, устанавливаемые программой бакалавриат</w:t>
      </w:r>
      <w:r>
        <w:rPr>
          <w:rFonts w:eastAsia="Times New Roman"/>
          <w:sz w:val="28"/>
          <w:szCs w:val="28"/>
        </w:rPr>
        <w:t>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</w:t>
      </w:r>
      <w:r>
        <w:rPr>
          <w:rFonts w:eastAsia="Times New Roman"/>
          <w:sz w:val="28"/>
          <w:szCs w:val="28"/>
        </w:rPr>
        <w:t>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– иные требования, предъявляемые к выпускникам).</w:t>
      </w:r>
    </w:p>
    <w:p w:rsidR="00000000" w:rsidRDefault="00A830DD" w:rsidP="00285546">
      <w:pPr>
        <w:tabs>
          <w:tab w:val="left" w:pos="643"/>
        </w:tabs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8.5. При о</w:t>
      </w:r>
      <w:r>
        <w:rPr>
          <w:rFonts w:eastAsia="Times New Roman"/>
          <w:sz w:val="28"/>
          <w:szCs w:val="28"/>
        </w:rPr>
        <w:t>пределении профессиональных компетенций, устанавливаемых программой бакалавриата, структурные подразделения НИЯУ МИФИ:</w:t>
      </w:r>
    </w:p>
    <w:p w:rsidR="00000000" w:rsidRDefault="00A830DD" w:rsidP="00285546">
      <w:pPr>
        <w:tabs>
          <w:tab w:val="left" w:pos="643"/>
        </w:tabs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включает в программу бакалавриата все обязательные профессиональные компетенции не менее чем двух типов задач профессиональной деятельнос</w:t>
      </w:r>
      <w:r>
        <w:rPr>
          <w:rFonts w:eastAsia="Times New Roman"/>
          <w:sz w:val="28"/>
          <w:szCs w:val="28"/>
        </w:rPr>
        <w:t>ти;</w:t>
      </w:r>
    </w:p>
    <w:p w:rsidR="00000000" w:rsidRDefault="00A830DD" w:rsidP="00285546">
      <w:pPr>
        <w:tabs>
          <w:tab w:val="left" w:pos="643"/>
        </w:tabs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>включают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</w:t>
      </w:r>
      <w:r>
        <w:rPr>
          <w:rFonts w:eastAsia="Times New Roman"/>
          <w:sz w:val="28"/>
          <w:szCs w:val="28"/>
        </w:rPr>
        <w:t>ии), а также, при необходимости, на основе анализа иных требований, предъявляемым к выпускникам.</w:t>
      </w:r>
    </w:p>
    <w:p w:rsidR="00000000" w:rsidRDefault="009D5437" w:rsidP="00285546">
      <w:pPr>
        <w:tabs>
          <w:tab w:val="left" w:pos="643"/>
        </w:tabs>
        <w:spacing w:line="360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8.6. </w:t>
      </w:r>
      <w:r w:rsidR="00A830DD">
        <w:rPr>
          <w:rFonts w:eastAsia="Times New Roman"/>
          <w:sz w:val="28"/>
          <w:szCs w:val="28"/>
        </w:rPr>
        <w:t>При определении профессиональных компетенций на основе профессиональных стандартов структурные подразделения НИЯУ МИФИ осуществляют выбор профессиональных стан</w:t>
      </w:r>
      <w:r w:rsidR="00A830DD">
        <w:rPr>
          <w:rFonts w:eastAsia="Times New Roman"/>
          <w:sz w:val="28"/>
          <w:szCs w:val="28"/>
        </w:rPr>
        <w:t xml:space="preserve">дартов, соответствующих профессиональной деятельности выпускников, и (или) иных профессиональных стандартов, соответствующих профессиональной деятельности выпускников, из </w:t>
      </w:r>
      <w:r w:rsidR="00A830DD">
        <w:rPr>
          <w:rFonts w:eastAsia="Times New Roman"/>
          <w:sz w:val="28"/>
          <w:szCs w:val="28"/>
        </w:rPr>
        <w:lastRenderedPageBreak/>
        <w:t>реестра профессиональных стандартов (перечня видов профессиональной деятельности), ра</w:t>
      </w:r>
      <w:r w:rsidR="00A830DD">
        <w:rPr>
          <w:rFonts w:eastAsia="Times New Roman"/>
          <w:sz w:val="28"/>
          <w:szCs w:val="28"/>
        </w:rPr>
        <w:t>змещенного на специализированном сайте Министерства труда и социальной защиты Российской Федерации «Профессиональные стандарты» (</w:t>
      </w:r>
      <w:hyperlink r:id="rId7" w:history="1">
        <w:r w:rsidR="00A830DD">
          <w:rPr>
            <w:rStyle w:val="a8"/>
            <w:rFonts w:eastAsia="Times New Roman"/>
            <w:sz w:val="28"/>
            <w:szCs w:val="28"/>
            <w:lang w:val="en-US"/>
          </w:rPr>
          <w:t>http</w:t>
        </w:r>
      </w:hyperlink>
      <w:hyperlink r:id="rId8" w:history="1">
        <w:r w:rsidR="00A830DD">
          <w:rPr>
            <w:rStyle w:val="a8"/>
            <w:rFonts w:eastAsia="Times New Roman"/>
            <w:sz w:val="28"/>
            <w:szCs w:val="28"/>
          </w:rPr>
          <w:t>://</w:t>
        </w:r>
      </w:hyperlink>
      <w:hyperlink r:id="rId9" w:history="1">
        <w:proofErr w:type="spellStart"/>
        <w:r w:rsidR="00A830DD">
          <w:rPr>
            <w:rStyle w:val="a8"/>
            <w:rFonts w:eastAsia="Times New Roman"/>
            <w:sz w:val="28"/>
            <w:szCs w:val="28"/>
            <w:lang w:val="en-US"/>
          </w:rPr>
          <w:t>profstandart</w:t>
        </w:r>
        <w:proofErr w:type="spellEnd"/>
      </w:hyperlink>
      <w:hyperlink r:id="rId10" w:history="1">
        <w:r w:rsidR="00A830DD">
          <w:rPr>
            <w:rStyle w:val="a8"/>
            <w:rFonts w:eastAsia="Times New Roman"/>
            <w:sz w:val="28"/>
            <w:szCs w:val="28"/>
          </w:rPr>
          <w:t>.</w:t>
        </w:r>
      </w:hyperlink>
      <w:hyperlink r:id="rId11" w:history="1">
        <w:proofErr w:type="spellStart"/>
        <w:r w:rsidR="00A830DD">
          <w:rPr>
            <w:rStyle w:val="a8"/>
            <w:rFonts w:eastAsia="Times New Roman"/>
            <w:sz w:val="28"/>
            <w:szCs w:val="28"/>
            <w:lang w:val="en-US"/>
          </w:rPr>
          <w:t>rosmintrud</w:t>
        </w:r>
        <w:proofErr w:type="spellEnd"/>
      </w:hyperlink>
      <w:hyperlink r:id="rId12" w:history="1">
        <w:r w:rsidR="00A830DD">
          <w:rPr>
            <w:rStyle w:val="a8"/>
            <w:rFonts w:eastAsia="Times New Roman"/>
            <w:sz w:val="28"/>
            <w:szCs w:val="28"/>
          </w:rPr>
          <w:t>.</w:t>
        </w:r>
      </w:hyperlink>
      <w:hyperlink r:id="rId13" w:history="1">
        <w:proofErr w:type="spellStart"/>
        <w:r w:rsidR="00A830DD">
          <w:rPr>
            <w:rStyle w:val="a8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="00A830DD">
        <w:rPr>
          <w:rFonts w:eastAsia="Times New Roman"/>
          <w:sz w:val="28"/>
          <w:szCs w:val="28"/>
        </w:rPr>
        <w:t>) (при наличии соответствующих профессиональных стандартов).</w:t>
      </w:r>
    </w:p>
    <w:p w:rsidR="00000000" w:rsidRDefault="00A830DD" w:rsidP="00285546">
      <w:pPr>
        <w:pStyle w:val="aff4"/>
        <w:spacing w:line="360" w:lineRule="auto"/>
        <w:ind w:firstLine="709"/>
      </w:pPr>
      <w:r>
        <w:rPr>
          <w:rFonts w:ascii="Times New Roman" w:hAnsi="Times New Roman" w:cs="Times New Roman"/>
          <w:szCs w:val="28"/>
        </w:rPr>
        <w:t>Из каждого выбранного профессионального стандарта структурное подразделение НИЯУ МИФИ выделяет одну или несколько обобщенных трудовых функций (далее - ОТФ), соответствующих профессионально</w:t>
      </w:r>
      <w:r>
        <w:rPr>
          <w:rFonts w:ascii="Times New Roman" w:hAnsi="Times New Roman" w:cs="Times New Roman"/>
          <w:szCs w:val="28"/>
        </w:rPr>
        <w:t>й деятельности выпускников. ОТФ может быть выделена полностью или частично.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8.</w:t>
      </w:r>
      <w:r w:rsidR="009D543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D5437" w:rsidRPr="006A0093">
        <w:rPr>
          <w:rFonts w:eastAsia="Times New Roman"/>
          <w:spacing w:val="-11"/>
          <w:sz w:val="28"/>
          <w:szCs w:val="28"/>
        </w:rPr>
        <w:t xml:space="preserve">Выпускник, освоивший программу бакалавриата, должен обладать </w:t>
      </w:r>
      <w:r w:rsidR="009D5437" w:rsidRPr="006A0093">
        <w:rPr>
          <w:rFonts w:eastAsia="Times New Roman"/>
          <w:bCs/>
          <w:sz w:val="28"/>
          <w:szCs w:val="28"/>
        </w:rPr>
        <w:t xml:space="preserve">профессиональными компетенциями (ПК), </w:t>
      </w:r>
      <w:r w:rsidR="009D5437" w:rsidRPr="006A0093">
        <w:rPr>
          <w:rFonts w:eastAsia="Times New Roman"/>
          <w:sz w:val="28"/>
          <w:szCs w:val="28"/>
        </w:rPr>
        <w:t>соответствующими типу (типам) задач профессиональной деятельности, на который (которые) ориентирована программа бакалавриата</w:t>
      </w:r>
      <w:r>
        <w:rPr>
          <w:sz w:val="28"/>
          <w:szCs w:val="28"/>
        </w:rPr>
        <w:t>:</w:t>
      </w:r>
    </w:p>
    <w:tbl>
      <w:tblPr>
        <w:tblW w:w="1048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7512"/>
      </w:tblGrid>
      <w:tr w:rsidR="00000000" w:rsidTr="009D543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bottom w:w="102" w:type="dxa"/>
            </w:tcMar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Тип задач профессиональной деятельности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 xml:space="preserve">Код и наименование профессиональной </w:t>
            </w:r>
          </w:p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компетенции вы</w:t>
            </w:r>
            <w:r>
              <w:rPr>
                <w:rFonts w:ascii="Times New Roman" w:hAnsi="Times New Roman" w:cs="Times New Roman"/>
                <w:szCs w:val="28"/>
              </w:rPr>
              <w:t>пускника</w:t>
            </w:r>
          </w:p>
        </w:tc>
      </w:tr>
      <w:tr w:rsidR="00000000" w:rsidTr="009D543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Аналитический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spacing w:line="276" w:lineRule="auto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ПК-1. Способен анализировать прикладную область на концептуальном, логическом, математическом, макро- и микроэкономических уровнях</w:t>
            </w:r>
          </w:p>
        </w:tc>
      </w:tr>
      <w:tr w:rsidR="00000000" w:rsidTr="009D5437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Научно-исследовательский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ПК-2. Способен использовать основные методы естественнонаучных дисциплин в 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профессиональной деятельности для теоретического и экспериментального исследования</w:t>
            </w:r>
          </w:p>
        </w:tc>
      </w:tr>
      <w:tr w:rsidR="00000000" w:rsidTr="009D5437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napToGrid w:val="0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ПК-3. Способен к участию в составе коллектива исполнителей во внедрении результатов научно- технических исследований в области информационных систем и информационно-коммун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икационных технологий в реальный сектор экономики и коммерциализации разработок</w:t>
            </w:r>
          </w:p>
        </w:tc>
      </w:tr>
      <w:tr w:rsidR="00000000" w:rsidTr="009D5437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 xml:space="preserve">Организационно-управленческий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Cs w:val="28"/>
              </w:rPr>
              <w:t xml:space="preserve">ПК-4. Способен проводить 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обследования деятельности и ИТ-инфраструктуры предприятий</w:t>
            </w:r>
          </w:p>
        </w:tc>
      </w:tr>
      <w:tr w:rsidR="00000000" w:rsidTr="009D5437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napToGrid w:val="0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Cs w:val="28"/>
              </w:rPr>
              <w:t>ПК-5. Способен осуществлять организацию и управление проект</w:t>
            </w:r>
            <w:r>
              <w:rPr>
                <w:rFonts w:ascii="Times New Roman" w:hAnsi="Times New Roman" w:cs="Times New Roman"/>
                <w:szCs w:val="28"/>
              </w:rPr>
              <w:t>ами в области информационных технологий в соответствии с требованиями заказчика</w:t>
            </w:r>
          </w:p>
        </w:tc>
      </w:tr>
      <w:tr w:rsidR="00000000" w:rsidTr="009D5437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Технологический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Cs w:val="28"/>
              </w:rPr>
              <w:t xml:space="preserve">ПК-6. Способен 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осуществлять производство и применение высокотехнологичных реальных систем, процессов и продуктов на глобальном рынке</w:t>
            </w:r>
          </w:p>
        </w:tc>
      </w:tr>
      <w:tr w:rsidR="00000000" w:rsidTr="009D5437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napToGrid w:val="0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Cs w:val="28"/>
              </w:rPr>
              <w:t xml:space="preserve">ПК-7. Способен защищать </w:t>
            </w:r>
            <w:r>
              <w:rPr>
                <w:rFonts w:ascii="Times New Roman" w:hAnsi="Times New Roman" w:cs="Times New Roman"/>
                <w:szCs w:val="28"/>
              </w:rPr>
              <w:t>права на интеллектуальную собственность и результаты исследований и программных разработок как коммерческой тайны</w:t>
            </w:r>
          </w:p>
        </w:tc>
      </w:tr>
      <w:tr w:rsidR="00000000" w:rsidTr="009D5437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Проектный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ПК-8. Способен выполнять технико-экономическое обоснование проектов по совершенствованию и регламентацию бизнес-процессов и ИТ-инфр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аструктуры предприятия</w:t>
            </w:r>
          </w:p>
        </w:tc>
      </w:tr>
      <w:tr w:rsidR="00000000" w:rsidTr="009D5437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napToGrid w:val="0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Cs w:val="28"/>
              </w:rPr>
              <w:t xml:space="preserve">ПК-9. Способен 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осуществлять планирование и организацию проектной деятельности на основе стандартов управления проектами</w:t>
            </w:r>
          </w:p>
        </w:tc>
      </w:tr>
      <w:tr w:rsidR="00000000" w:rsidTr="009D5437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napToGrid w:val="0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ПК-10. Способен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осуществлять планирование и  проектирование высокотехнологичных реальных систем, процессов и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продуктов на глобальном рынке</w:t>
            </w:r>
          </w:p>
        </w:tc>
      </w:tr>
      <w:tr w:rsidR="00000000" w:rsidTr="009D5437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Консалтинговый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ПК-11. Способен  консультировать заказчиков по совершенствованию бизнес-процессов и ИТ-инфраструктуры предприятия</w:t>
            </w:r>
          </w:p>
        </w:tc>
      </w:tr>
      <w:tr w:rsidR="00000000" w:rsidTr="009D5437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napToGrid w:val="0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Cs w:val="28"/>
              </w:rPr>
              <w:t>ПК-12. Способен проводить консультации и для граждан в области развития цифровых компетенций</w:t>
            </w:r>
          </w:p>
        </w:tc>
      </w:tr>
      <w:tr w:rsidR="00000000" w:rsidTr="009D5437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-предпринимательский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ПК-13. Способен использовать лучшие практики продвижения инновационных программно-информационных продуктов и услуг</w:t>
            </w:r>
          </w:p>
        </w:tc>
      </w:tr>
      <w:tr w:rsidR="00000000" w:rsidTr="009D5437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napToGrid w:val="0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ПК-14. Способен разрабатывать бизнес-планы на основе инноваций в сфере ИКТ</w:t>
            </w:r>
          </w:p>
        </w:tc>
      </w:tr>
      <w:tr w:rsidR="00000000" w:rsidTr="009D5437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ind w:firstLine="0"/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Педагогический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Default"/>
              <w:spacing w:line="276" w:lineRule="auto"/>
              <w:jc w:val="both"/>
            </w:pPr>
            <w:r>
              <w:rPr>
                <w:color w:val="auto"/>
                <w:sz w:val="28"/>
                <w:szCs w:val="28"/>
              </w:rPr>
              <w:t>ПК-15. Способен</w:t>
            </w:r>
            <w:r>
              <w:rPr>
                <w:color w:val="auto"/>
                <w:sz w:val="28"/>
                <w:szCs w:val="28"/>
              </w:rPr>
              <w:t xml:space="preserve"> применять существующие и разрабатывать новые методы и средства обучения </w:t>
            </w:r>
          </w:p>
        </w:tc>
      </w:tr>
      <w:tr w:rsidR="00000000" w:rsidTr="009D5437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napToGrid w:val="0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30DD">
            <w:pPr>
              <w:pStyle w:val="BodyTextIndent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Cs w:val="28"/>
              </w:rPr>
              <w:t>ПК-16. Способен осуществлять педагогическую деятельность в области математики и информационных технологий</w:t>
            </w:r>
          </w:p>
        </w:tc>
      </w:tr>
    </w:tbl>
    <w:p w:rsidR="00000000" w:rsidRDefault="00A830DD" w:rsidP="00285546">
      <w:pPr>
        <w:pStyle w:val="ConsPlusNormal"/>
        <w:spacing w:before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</w:t>
      </w:r>
      <w:r w:rsidR="009D54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Совокупность компетенций, установленных программой бакалавриата, до</w:t>
      </w:r>
      <w:r>
        <w:rPr>
          <w:rFonts w:ascii="Times New Roman" w:hAnsi="Times New Roman" w:cs="Times New Roman"/>
          <w:sz w:val="28"/>
          <w:szCs w:val="28"/>
        </w:rPr>
        <w:t xml:space="preserve">лжна обеспечивать выпускнику способность осуществлять профессиональную деятельность не менее чем в одной области профессиональной деятельности и </w:t>
      </w:r>
      <w:r w:rsidRPr="009D5437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сфере профессиональной деятельности, установленных в соответствии с пунктом 6.1 Образовательного стандарт</w:t>
      </w:r>
      <w:r>
        <w:rPr>
          <w:rFonts w:ascii="Times New Roman" w:hAnsi="Times New Roman" w:cs="Times New Roman"/>
          <w:sz w:val="28"/>
          <w:szCs w:val="28"/>
        </w:rPr>
        <w:t xml:space="preserve">а НИЯУ МИФИ, и решать задачи профессиональной </w:t>
      </w:r>
      <w:r w:rsidRPr="009D5437">
        <w:rPr>
          <w:rFonts w:ascii="Times New Roman" w:hAnsi="Times New Roman" w:cs="Times New Roman"/>
          <w:sz w:val="28"/>
          <w:szCs w:val="28"/>
        </w:rPr>
        <w:t>деятельности не менее чем двух типов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в соответствии с пунктом 6.2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стандарта НИЯУ МИФИ. 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8.8. НИЯУ МИФИ устанавливает в программе бакалавриата индикаторы достижения компетенций.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.9. НИЯУ МИФИ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000000" w:rsidRDefault="00A830DD" w:rsidP="00285546">
      <w:pPr>
        <w:spacing w:line="360" w:lineRule="auto"/>
        <w:ind w:firstLine="709"/>
        <w:jc w:val="both"/>
      </w:pPr>
      <w:r>
        <w:rPr>
          <w:sz w:val="28"/>
          <w:szCs w:val="28"/>
        </w:rPr>
        <w:t>Совокупность запланированных результатов обучения</w:t>
      </w:r>
      <w:r>
        <w:rPr>
          <w:sz w:val="28"/>
          <w:szCs w:val="28"/>
        </w:rPr>
        <w:t xml:space="preserve">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00000" w:rsidRDefault="00A830DD">
      <w:pPr>
        <w:spacing w:line="276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000000" w:rsidRDefault="00A830DD">
      <w:pPr>
        <w:spacing w:line="276" w:lineRule="auto"/>
        <w:ind w:firstLine="709"/>
        <w:jc w:val="center"/>
      </w:pPr>
      <w:r>
        <w:rPr>
          <w:b/>
          <w:caps/>
          <w:sz w:val="28"/>
          <w:szCs w:val="28"/>
          <w:lang w:val="en-US"/>
        </w:rPr>
        <w:t>IX</w:t>
      </w:r>
      <w:r>
        <w:rPr>
          <w:b/>
          <w:caps/>
          <w:sz w:val="28"/>
          <w:szCs w:val="28"/>
        </w:rPr>
        <w:t>. требование к условиям реализации программы БАКАЛАВРИАТА ПО НАПРАВЛЕНИЮ ПОДГОТОВКИ 38.03.05 Бизнес- информатика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</w:t>
      </w:r>
      <w:r>
        <w:rPr>
          <w:rFonts w:ascii="Times New Roman" w:hAnsi="Times New Roman" w:cs="Times New Roman"/>
          <w:sz w:val="28"/>
          <w:szCs w:val="28"/>
        </w:rPr>
        <w:t xml:space="preserve">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9.2. Общесистемные требования к реализации программы бакалавриата. НИЯУ МИФИ обязан обеспечить обучающимся возможн</w:t>
      </w:r>
      <w:r>
        <w:rPr>
          <w:rFonts w:ascii="Times New Roman" w:hAnsi="Times New Roman" w:cs="Times New Roman"/>
          <w:sz w:val="28"/>
          <w:szCs w:val="28"/>
        </w:rPr>
        <w:t>ость участвовать в формировании своей программы обучения, включая возможную разработку индивидуальных образовательных программ и траекторий.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образовательной программы бакалавриата осуществляется с учетом требований международных стандартов инжен</w:t>
      </w:r>
      <w:r>
        <w:rPr>
          <w:rFonts w:ascii="Times New Roman" w:hAnsi="Times New Roman" w:cs="Times New Roman"/>
          <w:sz w:val="28"/>
          <w:szCs w:val="28"/>
        </w:rPr>
        <w:t>ерного образования CDIO. Материально-техническое, организационное и учебно-методическое обеспечение учебного процесса, образовательные технологии, применяемые в рамках образовательной программы, должны обеспечить формирование у обучающихся компетенций, нео</w:t>
      </w:r>
      <w:r>
        <w:rPr>
          <w:rFonts w:ascii="Times New Roman" w:hAnsi="Times New Roman" w:cs="Times New Roman"/>
          <w:sz w:val="28"/>
          <w:szCs w:val="28"/>
        </w:rPr>
        <w:t xml:space="preserve">бходимых для практической реализации инновационного цикла, который включает формулирование идеи и обоснование принципа действия, проектирование и конструирование, производство и эксплуатацию применительно к </w:t>
      </w:r>
      <w:r>
        <w:rPr>
          <w:rFonts w:ascii="Times New Roman" w:hAnsi="Times New Roman" w:cs="Times New Roman"/>
          <w:sz w:val="28"/>
          <w:szCs w:val="28"/>
        </w:rPr>
        <w:lastRenderedPageBreak/>
        <w:t>широкому спектру наукоемких систем, способов, тех</w:t>
      </w:r>
      <w:r>
        <w:rPr>
          <w:rFonts w:ascii="Times New Roman" w:hAnsi="Times New Roman" w:cs="Times New Roman"/>
          <w:sz w:val="28"/>
          <w:szCs w:val="28"/>
        </w:rPr>
        <w:t>нологий и технологических процессов, а также компетенций, требуемых для инжинирингового сопровождения жизненного цикла таких объектов.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Реализация образовательных программ основывается на модульном принципе представления содержания образовательной программы</w:t>
      </w:r>
      <w:r>
        <w:rPr>
          <w:sz w:val="28"/>
          <w:szCs w:val="28"/>
        </w:rPr>
        <w:t xml:space="preserve"> и построения учебных планов, использовании соответствующих образовательных технологий.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В целях обеспечения качества освоения образовательных программ и создания условий для формирования профессиональных компетенций, отдельные модули, при необходимости, мо</w:t>
      </w:r>
      <w:r>
        <w:rPr>
          <w:sz w:val="28"/>
          <w:szCs w:val="28"/>
        </w:rPr>
        <w:t>гут быть реализованы на базе иных подразделений НИЯУ МИФИ и (или) организаций, осуществляющих деятельность по профилю соответствующей образовательной программы.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9.2.1. НИЯУ МИФИ должна располагать на праве собственности или ином законном основании материал</w:t>
      </w:r>
      <w:r>
        <w:rPr>
          <w:rFonts w:ascii="Times New Roman" w:hAnsi="Times New Roman" w:cs="Times New Roman"/>
          <w:sz w:val="28"/>
          <w:szCs w:val="28"/>
        </w:rPr>
        <w:t>ьно-техническим обеспечением образовательной деятельности (помещениями и оборудованием) для реализации программы бакалавриата по Блоку 1 «Дисциплины (модули)» и Блоку 3 «Государственная итоговая аттестация» в соответствии с учебным планом.</w:t>
      </w:r>
    </w:p>
    <w:p w:rsidR="00000000" w:rsidRDefault="00A830DD" w:rsidP="00285546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При реализации о</w:t>
      </w:r>
      <w:r>
        <w:rPr>
          <w:sz w:val="28"/>
          <w:szCs w:val="28"/>
        </w:rPr>
        <w:t>бразовательных программ</w:t>
      </w:r>
      <w:r>
        <w:rPr>
          <w:sz w:val="28"/>
          <w:szCs w:val="28"/>
          <w:shd w:val="clear" w:color="auto" w:fill="FFFFFF"/>
        </w:rPr>
        <w:t xml:space="preserve"> может использоваться, наряду с материально-технической базой структурного подразделения, материально-техническая база иных структурных подразделений НИЯУ МИФИ, а также материально-техническая база организаций, осуществляющих деятель</w:t>
      </w:r>
      <w:r>
        <w:rPr>
          <w:sz w:val="28"/>
          <w:szCs w:val="28"/>
          <w:shd w:val="clear" w:color="auto" w:fill="FFFFFF"/>
        </w:rPr>
        <w:t>ность по профилю соответствующей образовательной программы в рамках реализации сетевых образовательных программ, договоров о практической подготовке обучающихся, договоров о научно-образовательном сотрудничестве и (или) договоров о базовой кафедре.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9.2.2. </w:t>
      </w:r>
      <w:r>
        <w:rPr>
          <w:rFonts w:ascii="Times New Roman" w:hAnsi="Times New Roman" w:cs="Times New Roman"/>
          <w:sz w:val="28"/>
          <w:szCs w:val="28"/>
        </w:rPr>
        <w:t xml:space="preserve">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НИЯУ МИФИ из любой точки, в которой имеется доступ к сети «Интернет», как на территории НИЯУ </w:t>
      </w:r>
      <w:r>
        <w:rPr>
          <w:rFonts w:ascii="Times New Roman" w:hAnsi="Times New Roman" w:cs="Times New Roman"/>
          <w:sz w:val="28"/>
          <w:szCs w:val="28"/>
        </w:rPr>
        <w:t>МИФИ,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00000" w:rsidRDefault="00A830DD" w:rsidP="00285546">
      <w:pPr>
        <w:pStyle w:val="ListParagraph"/>
        <w:spacing w:line="360" w:lineRule="auto"/>
        <w:ind w:left="0" w:firstLine="709"/>
        <w:jc w:val="both"/>
      </w:pPr>
      <w:r>
        <w:rPr>
          <w:bCs/>
          <w:szCs w:val="28"/>
        </w:rPr>
        <w:lastRenderedPageBreak/>
        <w:t>Каждому обучающемуся должен быть обеспечен доступ: к базам данных научной периодики, научной лит</w:t>
      </w:r>
      <w:r>
        <w:rPr>
          <w:bCs/>
          <w:szCs w:val="28"/>
        </w:rPr>
        <w:t xml:space="preserve">ературе, индексируемой в реферативных базах данных РИНЦ, </w:t>
      </w:r>
      <w:proofErr w:type="spellStart"/>
      <w:r>
        <w:rPr>
          <w:bCs/>
          <w:szCs w:val="28"/>
        </w:rPr>
        <w:t>Web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of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Science</w:t>
      </w:r>
      <w:proofErr w:type="spellEnd"/>
      <w:r>
        <w:rPr>
          <w:bCs/>
          <w:szCs w:val="28"/>
        </w:rPr>
        <w:t xml:space="preserve"> и SCOPUS.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НИЯУ МИФИ должна обеспечивать: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доступ к учебным планам, рабочим программам дисциплин (модулей), программам практик, электронны</w:t>
      </w:r>
      <w:r>
        <w:rPr>
          <w:rFonts w:ascii="Times New Roman" w:hAnsi="Times New Roman" w:cs="Times New Roman"/>
          <w:sz w:val="28"/>
          <w:szCs w:val="28"/>
        </w:rPr>
        <w:t>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реализаци</w:t>
      </w:r>
      <w:r>
        <w:rPr>
          <w:rFonts w:ascii="Times New Roman" w:hAnsi="Times New Roman" w:cs="Times New Roman"/>
          <w:sz w:val="28"/>
          <w:szCs w:val="28"/>
        </w:rPr>
        <w:t>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НИЯУ МИФИ должна дополнительно обеспечивать: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фиксацию хода образовательного процесса, результатов промежу</w:t>
      </w:r>
      <w:r>
        <w:rPr>
          <w:rFonts w:ascii="Times New Roman" w:hAnsi="Times New Roman" w:cs="Times New Roman"/>
          <w:sz w:val="28"/>
          <w:szCs w:val="28"/>
        </w:rPr>
        <w:t>точной аттестации и результатов освоения программы бакалавриата;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9.2.3. При реализации программы бакалав</w:t>
      </w:r>
      <w:r>
        <w:rPr>
          <w:rFonts w:ascii="Times New Roman" w:hAnsi="Times New Roman" w:cs="Times New Roman"/>
          <w:sz w:val="28"/>
          <w:szCs w:val="28"/>
        </w:rPr>
        <w:t xml:space="preserve">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предоставляемого организациями, участвующими в реализации программы бакалавриата </w:t>
      </w:r>
      <w:r>
        <w:rPr>
          <w:rFonts w:ascii="Times New Roman" w:hAnsi="Times New Roman" w:cs="Times New Roman"/>
          <w:sz w:val="28"/>
          <w:szCs w:val="28"/>
        </w:rPr>
        <w:t>в сетевой форме.</w:t>
      </w:r>
    </w:p>
    <w:p w:rsidR="00285546" w:rsidRDefault="00285546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9.2.4. 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программы бакалавриата или части (частей) программы бакалавриата на созданных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подразделениями НИЯУ МИФИ</w:t>
      </w:r>
      <w:r w:rsidRPr="00AC07C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в иных организациях кафедрах или иных структурных подразделениях требования к реализации программы бакалавриата должны обеспечиваться совокупностью ресурсов указанных организаций.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9.3. Требования к материально-техническому и учебно-методическому обеспечению программы бакалавриата.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9.3.1. Помещения должны представлять собой учебные аудитории для проведения учебных занятий, предусмотренных программой бакалавриата, осн</w:t>
      </w:r>
      <w:r>
        <w:rPr>
          <w:rFonts w:ascii="Times New Roman" w:hAnsi="Times New Roman" w:cs="Times New Roman"/>
          <w:sz w:val="28"/>
          <w:szCs w:val="28"/>
        </w:rPr>
        <w:t>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«И</w:t>
      </w:r>
      <w:r>
        <w:rPr>
          <w:rFonts w:ascii="Times New Roman" w:hAnsi="Times New Roman" w:cs="Times New Roman"/>
          <w:sz w:val="28"/>
          <w:szCs w:val="28"/>
        </w:rPr>
        <w:t>нтернет» и обеспечением доступа в электронную информационно-образовательную среду НИЯУ МИФИ.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Допускается замена оборудования его виртуальными аналогами.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9.3.2. НИЯУ МИФИ должен быть обеспечена необходимым комплектом лицензионного и свободно распространяемо</w:t>
      </w:r>
      <w:r>
        <w:rPr>
          <w:rFonts w:ascii="Times New Roman" w:hAnsi="Times New Roman" w:cs="Times New Roman"/>
          <w:sz w:val="28"/>
          <w:szCs w:val="28"/>
        </w:rPr>
        <w:t>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9.3.3. При использовании в образовательном процессе печатных изданий библиотечный ф</w:t>
      </w:r>
      <w:r>
        <w:rPr>
          <w:rFonts w:ascii="Times New Roman" w:hAnsi="Times New Roman" w:cs="Times New Roman"/>
          <w:sz w:val="28"/>
          <w:szCs w:val="28"/>
        </w:rPr>
        <w:t xml:space="preserve">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</w:t>
      </w:r>
      <w:r>
        <w:rPr>
          <w:rFonts w:ascii="Times New Roman" w:hAnsi="Times New Roman" w:cs="Times New Roman"/>
          <w:sz w:val="28"/>
          <w:szCs w:val="28"/>
        </w:rPr>
        <w:t>дисциплину (модуль), проходящих соответствующую практику.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9.3.4. Обучающимся должен быть обеспечен доступ (удаленный доступ), в том числе в случае применения электронного обучения, дистанционных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технологий, к современным профессиональным ба</w:t>
      </w:r>
      <w:r>
        <w:rPr>
          <w:rFonts w:ascii="Times New Roman" w:hAnsi="Times New Roman" w:cs="Times New Roman"/>
          <w:sz w:val="28"/>
          <w:szCs w:val="28"/>
        </w:rPr>
        <w:t>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9.3.5. Обучающиеся из числа инвалидов и лиц с ОВЗ должны быть обеспечены печатными и (или) элек</w:t>
      </w:r>
      <w:r>
        <w:rPr>
          <w:rFonts w:ascii="Times New Roman" w:hAnsi="Times New Roman" w:cs="Times New Roman"/>
          <w:sz w:val="28"/>
          <w:szCs w:val="28"/>
        </w:rPr>
        <w:t>тронными образовательными ресурсами в формах, адаптированных к ограничениям их здоровья.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9.4. Требования к кадровым условиям реализации программы бакалавриата.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9.4.1. Реализация программы бакалавриата обеспечивается педагогическими работниками НИЯУ МИФИ, а</w:t>
      </w:r>
      <w:r>
        <w:rPr>
          <w:rFonts w:ascii="Times New Roman" w:hAnsi="Times New Roman" w:cs="Times New Roman"/>
          <w:sz w:val="28"/>
          <w:szCs w:val="28"/>
        </w:rPr>
        <w:t xml:space="preserve"> также лицами, привлекаемыми НИЯУ МИФИ к реализации программы бакалавриата на иных условиях.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9.4.2. Квалификация педагогических работников НИЯУ МИФИ должна отвечать квалификационным требованиям, указанным в квалификационных справочниках и (или) профессиона</w:t>
      </w:r>
      <w:r>
        <w:rPr>
          <w:rFonts w:ascii="Times New Roman" w:hAnsi="Times New Roman" w:cs="Times New Roman"/>
          <w:sz w:val="28"/>
          <w:szCs w:val="28"/>
        </w:rPr>
        <w:t>льных стандартах (при наличии).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9.4.3. Не менее 70 процентов численности педагогических работников НИЯУ МИФИ, участвующих в реализации программы бакалавриата, и лиц, привлекаемых НИЯУ МИФИ к реализации программы бакалавриата на иных условиях (исходя из кол</w:t>
      </w:r>
      <w:r>
        <w:rPr>
          <w:rFonts w:ascii="Times New Roman" w:hAnsi="Times New Roman" w:cs="Times New Roman"/>
          <w:sz w:val="28"/>
          <w:szCs w:val="28"/>
        </w:rPr>
        <w:t>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9.4.4.Не менее 5 процентов численности педагогических рабо</w:t>
      </w:r>
      <w:r>
        <w:rPr>
          <w:rFonts w:ascii="Times New Roman" w:hAnsi="Times New Roman" w:cs="Times New Roman"/>
          <w:sz w:val="28"/>
          <w:szCs w:val="28"/>
        </w:rPr>
        <w:t>тников НИЯУ МИФИ, участвующих в реализации программы бакалавриата, и лиц, привлекаемых НИЯУ МИФИ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</w:t>
      </w:r>
      <w:r>
        <w:rPr>
          <w:rFonts w:ascii="Times New Roman" w:hAnsi="Times New Roman" w:cs="Times New Roman"/>
          <w:sz w:val="28"/>
          <w:szCs w:val="28"/>
        </w:rPr>
        <w:t>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.4.5. Не менее 60 процентов численности педагогических работников НИЯУ МИФИ и лиц, привлекаемых к образовательной деятельности НИЯУ МИФИ на иных условиях (исходя из количества замещаемых ставок, приведенного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целочисленным значениям), должны иметь ученую </w:t>
      </w:r>
      <w:r>
        <w:rPr>
          <w:rFonts w:ascii="Times New Roman" w:hAnsi="Times New Roman" w:cs="Times New Roman"/>
          <w:sz w:val="28"/>
          <w:szCs w:val="28"/>
        </w:rPr>
        <w:t>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9.5. Требования </w:t>
      </w:r>
      <w:r>
        <w:rPr>
          <w:rFonts w:ascii="Times New Roman" w:hAnsi="Times New Roman" w:cs="Times New Roman"/>
          <w:sz w:val="28"/>
          <w:szCs w:val="28"/>
        </w:rPr>
        <w:t>к финансовым условиям реализации программы бакалавриата.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</w:t>
      </w:r>
      <w:r>
        <w:rPr>
          <w:rFonts w:ascii="Times New Roman" w:hAnsi="Times New Roman" w:cs="Times New Roman"/>
          <w:sz w:val="28"/>
          <w:szCs w:val="28"/>
        </w:rPr>
        <w:t>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000000" w:rsidRDefault="00A830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A830DD">
      <w:pPr>
        <w:pStyle w:val="ConsPlusNormal"/>
        <w:spacing w:line="276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X. ОЦЕНКА КАЧЕСТВА ОСВОЕНИЯ ОСНОВНЫХ 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>ПРОГРАММ БАКАЛАВРИАТА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bookmarkStart w:id="195" w:name="sub_15413211"/>
      <w:bookmarkStart w:id="196" w:name="sub_1541331"/>
      <w:bookmarkEnd w:id="195"/>
      <w:bookmarkEnd w:id="196"/>
      <w:r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  <w:t xml:space="preserve"> НИЯУ МИФИ обязан обеспечивать гарантию качества подготовки, в том числе путем: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разработки с привлечением представителей работодателей, стратегии по обеспечению качества подготовки выпускников и непрерывному совершенствованию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программ, в том числе с учетом требований профессиональных стандартов, международных стандартов инженерного образования Всемирной инициативы CDIO и лучших практик зарубежных университетов;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мониторинга, периодического рецензирования образо</w:t>
      </w:r>
      <w:r>
        <w:rPr>
          <w:rFonts w:ascii="Times New Roman" w:hAnsi="Times New Roman" w:cs="Times New Roman"/>
          <w:sz w:val="28"/>
          <w:szCs w:val="28"/>
        </w:rPr>
        <w:t>вательных программ;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объективных процедур оценки уровня знаний и умений обучающихся, компетенций выпускников;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компетентности преподавательского состава;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регулярного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установленным критериям, в том ч</w:t>
      </w:r>
      <w:r>
        <w:rPr>
          <w:rFonts w:ascii="Times New Roman" w:hAnsi="Times New Roman" w:cs="Times New Roman"/>
          <w:sz w:val="28"/>
          <w:szCs w:val="28"/>
        </w:rPr>
        <w:t>исле с учетом требований профессиональных стандартов, международных стандартов инженерного образования Всемирной инициативы CDIO и лучших практик зарубежных университетов, для оценки своей деятельности;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информирования общественности о результатах своей д</w:t>
      </w:r>
      <w:r>
        <w:rPr>
          <w:rFonts w:ascii="Times New Roman" w:hAnsi="Times New Roman" w:cs="Times New Roman"/>
          <w:sz w:val="28"/>
          <w:szCs w:val="28"/>
        </w:rPr>
        <w:t>еятельности, планах, инновациях.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10.2.</w:t>
      </w:r>
      <w:r>
        <w:rPr>
          <w:rFonts w:ascii="Times New Roman" w:hAnsi="Times New Roman" w:cs="Times New Roman"/>
          <w:sz w:val="28"/>
          <w:szCs w:val="28"/>
        </w:rPr>
        <w:tab/>
        <w:t xml:space="preserve">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НИЯУ МИФИ принимает участие на добро</w:t>
      </w:r>
      <w:r>
        <w:rPr>
          <w:rFonts w:ascii="Times New Roman" w:hAnsi="Times New Roman" w:cs="Times New Roman"/>
          <w:sz w:val="28"/>
          <w:szCs w:val="28"/>
        </w:rPr>
        <w:t>вольной основе.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ab/>
        <w:t xml:space="preserve"> В целях совершенствования программы бакалавриата НИЯУ МИФИ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</w:t>
      </w:r>
      <w:r>
        <w:rPr>
          <w:rFonts w:ascii="Times New Roman" w:hAnsi="Times New Roman" w:cs="Times New Roman"/>
          <w:sz w:val="28"/>
          <w:szCs w:val="28"/>
        </w:rPr>
        <w:t>инения, иных юридических и (или) физических лиц, включая педагогических работников НИЯУ МИФИ.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</w:t>
      </w:r>
      <w:r>
        <w:rPr>
          <w:rFonts w:ascii="Times New Roman" w:hAnsi="Times New Roman" w:cs="Times New Roman"/>
          <w:sz w:val="28"/>
          <w:szCs w:val="28"/>
        </w:rPr>
        <w:t>ержания, организации и качества образовательного процесса в целом и отдельных дисциплин (модулей) и практик.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10.4.</w:t>
      </w:r>
      <w:r>
        <w:rPr>
          <w:rFonts w:ascii="Times New Roman" w:hAnsi="Times New Roman" w:cs="Times New Roman"/>
          <w:sz w:val="28"/>
          <w:szCs w:val="28"/>
        </w:rPr>
        <w:tab/>
        <w:t xml:space="preserve"> Внешняя оценка качества образовательной деятельности по программе бакалавриата в рамках процедуры государственной аккредитации осуществляетс</w:t>
      </w:r>
      <w:r>
        <w:rPr>
          <w:rFonts w:ascii="Times New Roman" w:hAnsi="Times New Roman" w:cs="Times New Roman"/>
          <w:sz w:val="28"/>
          <w:szCs w:val="28"/>
        </w:rPr>
        <w:t>я с целью подтверждения соответствия образовательной деятельности по программе бакалавриата требованиям Образовательного стандарта НИЯУ МИФИ.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10.5. Внешняя оценка качества образовательной деятельности и подготовки обучающихся по программе бакалавриата може</w:t>
      </w:r>
      <w:r>
        <w:rPr>
          <w:rFonts w:ascii="Times New Roman" w:hAnsi="Times New Roman" w:cs="Times New Roman"/>
          <w:sz w:val="28"/>
          <w:szCs w:val="28"/>
        </w:rPr>
        <w:t>т осуществляться: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</w:t>
      </w:r>
      <w:r>
        <w:rPr>
          <w:rFonts w:ascii="Times New Roman" w:hAnsi="Times New Roman" w:cs="Times New Roman"/>
          <w:sz w:val="28"/>
          <w:szCs w:val="28"/>
        </w:rPr>
        <w:t>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конкурсов профессионального мастерства (олимпиада «Я – профессионал», чемпионаты по стандартам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>, др.);</w:t>
      </w:r>
    </w:p>
    <w:p w:rsidR="00000000" w:rsidRDefault="00A830DD" w:rsidP="00285546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по результатам независимой оценки квалификации выпускников.</w:t>
      </w:r>
    </w:p>
    <w:p w:rsidR="00000000" w:rsidRDefault="00A830D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830D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830DD">
      <w:pPr>
        <w:spacing w:line="336" w:lineRule="auto"/>
        <w:ind w:right="-54"/>
        <w:rPr>
          <w:bCs/>
          <w:color w:val="000000"/>
          <w:sz w:val="28"/>
          <w:szCs w:val="28"/>
        </w:rPr>
      </w:pPr>
    </w:p>
    <w:p w:rsidR="00A830DD" w:rsidRDefault="00A830DD">
      <w:pPr>
        <w:pStyle w:val="ConsPlusNormal"/>
        <w:spacing w:line="360" w:lineRule="auto"/>
        <w:ind w:firstLine="540"/>
        <w:jc w:val="both"/>
      </w:pPr>
    </w:p>
    <w:sectPr w:rsidR="00A830DD" w:rsidSect="008D61EA">
      <w:footerReference w:type="default" r:id="rId14"/>
      <w:footerReference w:type="first" r:id="rId15"/>
      <w:pgSz w:w="11906" w:h="16838"/>
      <w:pgMar w:top="1134" w:right="567" w:bottom="1134" w:left="1134" w:header="720" w:footer="720" w:gutter="0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DD" w:rsidRDefault="00A830DD">
      <w:r>
        <w:separator/>
      </w:r>
    </w:p>
  </w:endnote>
  <w:endnote w:type="continuationSeparator" w:id="0">
    <w:p w:rsidR="00A830DD" w:rsidRDefault="00A8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charset w:val="01"/>
    <w:family w:val="auto"/>
    <w:pitch w:val="default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30DD">
    <w:pPr>
      <w:pStyle w:val="aff0"/>
      <w:jc w:val="right"/>
    </w:pPr>
    <w:r>
      <w:fldChar w:fldCharType="begin"/>
    </w:r>
    <w:r>
      <w:instrText xml:space="preserve"> PAGE </w:instrText>
    </w:r>
    <w:r>
      <w:fldChar w:fldCharType="separate"/>
    </w:r>
    <w:r w:rsidR="00285546">
      <w:rPr>
        <w:noProof/>
      </w:rPr>
      <w:t>11</w:t>
    </w:r>
    <w:r>
      <w:fldChar w:fldCharType="end"/>
    </w:r>
  </w:p>
  <w:p w:rsidR="00000000" w:rsidRDefault="00A830DD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30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DD" w:rsidRDefault="00A830DD">
      <w:r>
        <w:separator/>
      </w:r>
    </w:p>
  </w:footnote>
  <w:footnote w:type="continuationSeparator" w:id="0">
    <w:p w:rsidR="00A830DD" w:rsidRDefault="00A830DD">
      <w:r>
        <w:continuationSeparator/>
      </w:r>
    </w:p>
  </w:footnote>
  <w:footnote w:id="1">
    <w:p w:rsidR="00000000" w:rsidRDefault="00A830DD" w:rsidP="004927EA">
      <w:pPr>
        <w:pStyle w:val="aff1"/>
        <w:jc w:val="both"/>
      </w:pPr>
      <w:r>
        <w:rPr>
          <w:rStyle w:val="ab"/>
        </w:rPr>
        <w:footnoteRef/>
      </w:r>
      <w:r>
        <w:t>Обучение по программе бакалавриата допускается в заочной фор</w:t>
      </w:r>
      <w:r>
        <w:t>ме при получении лицами второго или последующего высшего образования.</w:t>
      </w:r>
    </w:p>
  </w:footnote>
  <w:footnote w:id="2">
    <w:p w:rsidR="00000000" w:rsidRDefault="00A830DD">
      <w:pPr>
        <w:pStyle w:val="aff1"/>
      </w:pPr>
      <w:r>
        <w:rPr>
          <w:rStyle w:val="ab"/>
          <w:rFonts w:ascii="PT Astra Serif" w:hAnsi="PT Astra Serif"/>
        </w:rPr>
        <w:footnoteRef/>
      </w:r>
      <w:r>
        <w:t xml:space="preserve"> </w:t>
      </w:r>
      <w:r>
        <w:rPr>
          <w:sz w:val="24"/>
        </w:rPr>
        <w:t>п.7.2.1 действует для образовательных программ с началом реализации до 01.09.2023, п.7.2.2 действует для образовательных программ с началом реализации после 01.09.2023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63"/>
    <w:rsid w:val="00285546"/>
    <w:rsid w:val="003A45A6"/>
    <w:rsid w:val="003B618E"/>
    <w:rsid w:val="004927EA"/>
    <w:rsid w:val="008D61EA"/>
    <w:rsid w:val="009D5437"/>
    <w:rsid w:val="00A830DD"/>
    <w:rsid w:val="00B11DD1"/>
    <w:rsid w:val="00C64D44"/>
    <w:rsid w:val="00D20AB7"/>
    <w:rsid w:val="00E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FCAFA4"/>
  <w15:chartTrackingRefBased/>
  <w15:docId w15:val="{044AE898-413E-4244-841D-9CBA6D0C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ourier New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0" w:hAnsi="0" w:cs="0"/>
      <w:sz w:val="16"/>
    </w:rPr>
  </w:style>
  <w:style w:type="character" w:customStyle="1" w:styleId="WW8Num2z1">
    <w:name w:val="WW8Num2z1"/>
    <w:rPr>
      <w:rFonts w:ascii="0" w:hAnsi="0" w:cs="0"/>
    </w:rPr>
  </w:style>
  <w:style w:type="character" w:customStyle="1" w:styleId="ListLabel1">
    <w:name w:val="ListLabel 1"/>
  </w:style>
  <w:style w:type="character" w:customStyle="1" w:styleId="DefaultParagraphFont">
    <w:name w:val="Default Paragraph Font"/>
  </w:style>
  <w:style w:type="character" w:customStyle="1" w:styleId="Strong">
    <w:name w:val="Strong"/>
    <w:rPr>
      <w:b/>
    </w:rPr>
  </w:style>
  <w:style w:type="character" w:styleId="a3">
    <w:name w:val="Emphasis"/>
    <w:qFormat/>
    <w:rPr>
      <w:i/>
    </w:rPr>
  </w:style>
  <w:style w:type="character" w:customStyle="1" w:styleId="a4">
    <w:name w:val="Абзац списка Знак"/>
    <w:rPr>
      <w:rFonts w:ascii="Times New Roman" w:hAnsi="Times New Roman" w:cs="Times New Roman"/>
      <w:sz w:val="24"/>
      <w:lang w:val="ru-RU" w:eastAsia="ru-RU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0"/>
      <w:lang w:val="ru-RU" w:eastAsia="ru-RU"/>
    </w:rPr>
  </w:style>
  <w:style w:type="character" w:customStyle="1" w:styleId="a6">
    <w:name w:val="Нижний колонтитул Знак"/>
    <w:rPr>
      <w:rFonts w:ascii="Times New Roman" w:hAnsi="Times New Roman" w:cs="Times New Roman"/>
      <w:sz w:val="20"/>
      <w:lang w:val="ru-RU" w:eastAsia="ru-RU"/>
    </w:rPr>
  </w:style>
  <w:style w:type="character" w:customStyle="1" w:styleId="a7">
    <w:name w:val="Îñíîâíîé òåêñò ñ îòñòóïîì Çíàê"/>
    <w:rPr>
      <w:rFonts w:ascii="TimesET" w:hAnsi="TimesET" w:cs="TimesET"/>
      <w:sz w:val="20"/>
      <w:lang w:val="ru-RU" w:eastAsia="ru-RU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Tahoma" w:hAnsi="Tahoma" w:cs="Tahoma"/>
      <w:sz w:val="16"/>
      <w:lang w:val="ru-RU" w:eastAsia="ru-RU"/>
    </w:rPr>
  </w:style>
  <w:style w:type="character" w:customStyle="1" w:styleId="aa">
    <w:name w:val="Текст сноски Знак"/>
    <w:rPr>
      <w:rFonts w:ascii="Times New Roman" w:hAnsi="Times New Roman" w:cs="Times New Roman"/>
      <w:sz w:val="20"/>
      <w:lang w:val="ru-RU" w:eastAsia="ru-RU"/>
    </w:rPr>
  </w:style>
  <w:style w:type="character" w:customStyle="1" w:styleId="ab">
    <w:name w:val="Символ сноски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sz w:val="16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  <w:rPr>
      <w:sz w:val="16"/>
    </w:rPr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  <w:rPr>
      <w:sz w:val="16"/>
    </w:rPr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  <w:rPr>
      <w:sz w:val="16"/>
    </w:rPr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  <w:rPr>
      <w:sz w:val="16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sz w:val="16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sz w:val="16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WW-">
    <w:name w:val="WW-Символ сноски"/>
  </w:style>
  <w:style w:type="character" w:customStyle="1" w:styleId="ac">
    <w:name w:val="Символ концевой сноски"/>
    <w:rPr>
      <w:vertAlign w:val="superscript"/>
    </w:rPr>
  </w:style>
  <w:style w:type="character" w:customStyle="1" w:styleId="WW-0">
    <w:name w:val="WW-Символ концевой сноски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  <w:rPr>
      <w:sz w:val="16"/>
    </w:rPr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  <w:rPr>
      <w:sz w:val="16"/>
    </w:rPr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  <w:rPr>
      <w:sz w:val="16"/>
    </w:rPr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  <w:rPr>
      <w:sz w:val="16"/>
    </w:rPr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  <w:rPr>
      <w:sz w:val="16"/>
    </w:rPr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CharStyle23">
    <w:name w:val="CharStyle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z w:val="28"/>
      <w:szCs w:val="28"/>
    </w:rPr>
  </w:style>
  <w:style w:type="character" w:customStyle="1" w:styleId="FontStyle42">
    <w:name w:val="Font Style4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d">
    <w:name w:val="Ñõåìà äîêóìåíòà Çíàê"/>
    <w:rPr>
      <w:rFonts w:ascii="Tahoma" w:hAnsi="Tahoma" w:cs="Tahoma"/>
      <w:shd w:val="clear" w:color="auto" w:fill="000080"/>
    </w:rPr>
  </w:style>
  <w:style w:type="character" w:customStyle="1" w:styleId="ae">
    <w:name w:val="Òåêñò âûíîñêè Çíàê"/>
    <w:rPr>
      <w:rFonts w:ascii="Tahoma" w:hAnsi="Tahoma" w:cs="Tahoma"/>
      <w:sz w:val="16"/>
    </w:rPr>
  </w:style>
  <w:style w:type="character" w:customStyle="1" w:styleId="ListLabel371">
    <w:name w:val="ListLabel 371"/>
  </w:style>
  <w:style w:type="character" w:customStyle="1" w:styleId="ListLabel370">
    <w:name w:val="ListLabel 370"/>
  </w:style>
  <w:style w:type="character" w:customStyle="1" w:styleId="ListLabel369">
    <w:name w:val="ListLabel 369"/>
  </w:style>
  <w:style w:type="character" w:customStyle="1" w:styleId="ListLabel368">
    <w:name w:val="ListLabel 368"/>
  </w:style>
  <w:style w:type="character" w:customStyle="1" w:styleId="ListLabel367">
    <w:name w:val="ListLabel 367"/>
  </w:style>
  <w:style w:type="character" w:customStyle="1" w:styleId="ListLabel366">
    <w:name w:val="ListLabel 366"/>
  </w:style>
  <w:style w:type="character" w:customStyle="1" w:styleId="ListLabel365">
    <w:name w:val="ListLabel 365"/>
  </w:style>
  <w:style w:type="character" w:customStyle="1" w:styleId="ListLabel364">
    <w:name w:val="ListLabel 364"/>
  </w:style>
  <w:style w:type="character" w:customStyle="1" w:styleId="ListLabel363">
    <w:name w:val="ListLabel 363"/>
  </w:style>
  <w:style w:type="character" w:customStyle="1" w:styleId="ListLabel362">
    <w:name w:val="ListLabel 362"/>
  </w:style>
  <w:style w:type="character" w:customStyle="1" w:styleId="ListLabel361">
    <w:name w:val="ListLabel 361"/>
  </w:style>
  <w:style w:type="character" w:customStyle="1" w:styleId="ListLabel360">
    <w:name w:val="ListLabel 360"/>
  </w:style>
  <w:style w:type="character" w:customStyle="1" w:styleId="ListLabel359">
    <w:name w:val="ListLabel 359"/>
  </w:style>
  <w:style w:type="character" w:customStyle="1" w:styleId="ListLabel358">
    <w:name w:val="ListLabel 358"/>
  </w:style>
  <w:style w:type="character" w:customStyle="1" w:styleId="ListLabel357">
    <w:name w:val="ListLabel 357"/>
  </w:style>
  <w:style w:type="character" w:customStyle="1" w:styleId="ListLabel356">
    <w:name w:val="ListLabel 356"/>
  </w:style>
  <w:style w:type="character" w:customStyle="1" w:styleId="ListLabel355">
    <w:name w:val="ListLabel 355"/>
  </w:style>
  <w:style w:type="character" w:customStyle="1" w:styleId="ListLabel354">
    <w:name w:val="ListLabel 354"/>
    <w:rPr>
      <w:sz w:val="16"/>
    </w:rPr>
  </w:style>
  <w:style w:type="character" w:customStyle="1" w:styleId="ListLabel353">
    <w:name w:val="ListLabel 353"/>
  </w:style>
  <w:style w:type="character" w:customStyle="1" w:styleId="ListLabel352">
    <w:name w:val="ListLabel 352"/>
  </w:style>
  <w:style w:type="character" w:customStyle="1" w:styleId="ListLabel351">
    <w:name w:val="ListLabel 351"/>
  </w:style>
  <w:style w:type="character" w:customStyle="1" w:styleId="ListLabel350">
    <w:name w:val="ListLabel 350"/>
  </w:style>
  <w:style w:type="character" w:customStyle="1" w:styleId="ListLabel349">
    <w:name w:val="ListLabel 349"/>
  </w:style>
  <w:style w:type="character" w:customStyle="1" w:styleId="ListLabel348">
    <w:name w:val="ListLabel 348"/>
  </w:style>
  <w:style w:type="character" w:customStyle="1" w:styleId="ListLabel347">
    <w:name w:val="ListLabel 347"/>
  </w:style>
  <w:style w:type="character" w:customStyle="1" w:styleId="ListLabel346">
    <w:name w:val="ListLabel 346"/>
  </w:style>
  <w:style w:type="character" w:customStyle="1" w:styleId="ListLabel345">
    <w:name w:val="ListLabel 345"/>
    <w:rPr>
      <w:sz w:val="16"/>
    </w:rPr>
  </w:style>
  <w:style w:type="character" w:customStyle="1" w:styleId="ListLabel344">
    <w:name w:val="ListLabel 344"/>
  </w:style>
  <w:style w:type="character" w:customStyle="1" w:styleId="ListLabel343">
    <w:name w:val="ListLabel 343"/>
  </w:style>
  <w:style w:type="character" w:customStyle="1" w:styleId="ListLabel342">
    <w:name w:val="ListLabel 342"/>
  </w:style>
  <w:style w:type="character" w:customStyle="1" w:styleId="ListLabel341">
    <w:name w:val="ListLabel 341"/>
  </w:style>
  <w:style w:type="character" w:customStyle="1" w:styleId="ListLabel340">
    <w:name w:val="ListLabel 340"/>
  </w:style>
  <w:style w:type="character" w:customStyle="1" w:styleId="ListLabel339">
    <w:name w:val="ListLabel 339"/>
  </w:style>
  <w:style w:type="character" w:customStyle="1" w:styleId="ListLabel338">
    <w:name w:val="ListLabel 338"/>
  </w:style>
  <w:style w:type="character" w:customStyle="1" w:styleId="ListLabel337">
    <w:name w:val="ListLabel 337"/>
  </w:style>
  <w:style w:type="character" w:customStyle="1" w:styleId="ListLabel336">
    <w:name w:val="ListLabel 336"/>
  </w:style>
  <w:style w:type="character" w:customStyle="1" w:styleId="ListLabel335">
    <w:name w:val="ListLabel 335"/>
  </w:style>
  <w:style w:type="character" w:customStyle="1" w:styleId="ListLabel334">
    <w:name w:val="ListLabel 334"/>
  </w:style>
  <w:style w:type="character" w:customStyle="1" w:styleId="ListLabel333">
    <w:name w:val="ListLabel 333"/>
  </w:style>
  <w:style w:type="character" w:customStyle="1" w:styleId="ListLabel332">
    <w:name w:val="ListLabel 332"/>
  </w:style>
  <w:style w:type="character" w:customStyle="1" w:styleId="ListLabel331">
    <w:name w:val="ListLabel 331"/>
  </w:style>
  <w:style w:type="character" w:customStyle="1" w:styleId="ListLabel330">
    <w:name w:val="ListLabel 330"/>
  </w:style>
  <w:style w:type="character" w:customStyle="1" w:styleId="ListLabel329">
    <w:name w:val="ListLabel 329"/>
  </w:style>
  <w:style w:type="character" w:customStyle="1" w:styleId="ListLabel328">
    <w:name w:val="ListLabel 328"/>
  </w:style>
  <w:style w:type="character" w:customStyle="1" w:styleId="ListLabel327">
    <w:name w:val="ListLabel 327"/>
    <w:rPr>
      <w:sz w:val="16"/>
    </w:rPr>
  </w:style>
  <w:style w:type="character" w:customStyle="1" w:styleId="ListLabel326">
    <w:name w:val="ListLabel 326"/>
  </w:style>
  <w:style w:type="character" w:customStyle="1" w:styleId="ListLabel325">
    <w:name w:val="ListLabel 325"/>
  </w:style>
  <w:style w:type="character" w:customStyle="1" w:styleId="ListLabel324">
    <w:name w:val="ListLabel 324"/>
  </w:style>
  <w:style w:type="character" w:customStyle="1" w:styleId="ListLabel323">
    <w:name w:val="ListLabel 323"/>
  </w:style>
  <w:style w:type="character" w:customStyle="1" w:styleId="ListLabel322">
    <w:name w:val="ListLabel 322"/>
  </w:style>
  <w:style w:type="character" w:customStyle="1" w:styleId="ListLabel321">
    <w:name w:val="ListLabel 321"/>
  </w:style>
  <w:style w:type="character" w:customStyle="1" w:styleId="ListLabel320">
    <w:name w:val="ListLabel 320"/>
  </w:style>
  <w:style w:type="character" w:customStyle="1" w:styleId="ListLabel319">
    <w:name w:val="ListLabel 319"/>
  </w:style>
  <w:style w:type="character" w:customStyle="1" w:styleId="ListLabel318">
    <w:name w:val="ListLabel 318"/>
    <w:rPr>
      <w:sz w:val="16"/>
    </w:rPr>
  </w:style>
  <w:style w:type="character" w:customStyle="1" w:styleId="ListLabel317">
    <w:name w:val="ListLabel 317"/>
  </w:style>
  <w:style w:type="character" w:customStyle="1" w:styleId="ListLabel316">
    <w:name w:val="ListLabel 316"/>
  </w:style>
  <w:style w:type="character" w:customStyle="1" w:styleId="ListLabel315">
    <w:name w:val="ListLabel 315"/>
  </w:style>
  <w:style w:type="character" w:customStyle="1" w:styleId="ListLabel314">
    <w:name w:val="ListLabel 314"/>
  </w:style>
  <w:style w:type="character" w:customStyle="1" w:styleId="ListLabel313">
    <w:name w:val="ListLabel 313"/>
  </w:style>
  <w:style w:type="character" w:customStyle="1" w:styleId="ListLabel312">
    <w:name w:val="ListLabel 312"/>
  </w:style>
  <w:style w:type="character" w:customStyle="1" w:styleId="ListLabel311">
    <w:name w:val="ListLabel 311"/>
  </w:style>
  <w:style w:type="character" w:customStyle="1" w:styleId="ListLabel310">
    <w:name w:val="ListLabel 310"/>
  </w:style>
  <w:style w:type="character" w:customStyle="1" w:styleId="ListLabel309">
    <w:name w:val="ListLabel 309"/>
  </w:style>
  <w:style w:type="character" w:customStyle="1" w:styleId="ListLabel308">
    <w:name w:val="ListLabel 308"/>
  </w:style>
  <w:style w:type="character" w:customStyle="1" w:styleId="ListLabel307">
    <w:name w:val="ListLabel 307"/>
  </w:style>
  <w:style w:type="character" w:customStyle="1" w:styleId="ListLabel306">
    <w:name w:val="ListLabel 306"/>
  </w:style>
  <w:style w:type="character" w:customStyle="1" w:styleId="ListLabel305">
    <w:name w:val="ListLabel 305"/>
  </w:style>
  <w:style w:type="character" w:customStyle="1" w:styleId="ListLabel304">
    <w:name w:val="ListLabel 304"/>
  </w:style>
  <w:style w:type="character" w:customStyle="1" w:styleId="ListLabel303">
    <w:name w:val="ListLabel 303"/>
  </w:style>
  <w:style w:type="character" w:customStyle="1" w:styleId="ListLabel302">
    <w:name w:val="ListLabel 302"/>
  </w:style>
  <w:style w:type="character" w:customStyle="1" w:styleId="ListLabel301">
    <w:name w:val="ListLabel 301"/>
  </w:style>
  <w:style w:type="character" w:customStyle="1" w:styleId="ListLabel300">
    <w:name w:val="ListLabel 300"/>
    <w:rPr>
      <w:sz w:val="16"/>
    </w:rPr>
  </w:style>
  <w:style w:type="character" w:customStyle="1" w:styleId="ListLabel299">
    <w:name w:val="ListLabel 299"/>
  </w:style>
  <w:style w:type="character" w:customStyle="1" w:styleId="ListLabel298">
    <w:name w:val="ListLabel 298"/>
  </w:style>
  <w:style w:type="character" w:customStyle="1" w:styleId="ListLabel297">
    <w:name w:val="ListLabel 297"/>
  </w:style>
  <w:style w:type="character" w:customStyle="1" w:styleId="ListLabel296">
    <w:name w:val="ListLabel 296"/>
  </w:style>
  <w:style w:type="character" w:customStyle="1" w:styleId="ListLabel295">
    <w:name w:val="ListLabel 295"/>
  </w:style>
  <w:style w:type="character" w:customStyle="1" w:styleId="ListLabel294">
    <w:name w:val="ListLabel 294"/>
  </w:style>
  <w:style w:type="character" w:customStyle="1" w:styleId="ListLabel293">
    <w:name w:val="ListLabel 293"/>
  </w:style>
  <w:style w:type="character" w:customStyle="1" w:styleId="ListLabel292">
    <w:name w:val="ListLabel 292"/>
  </w:style>
  <w:style w:type="character" w:customStyle="1" w:styleId="ListLabel291">
    <w:name w:val="ListLabel 291"/>
    <w:rPr>
      <w:sz w:val="16"/>
    </w:rPr>
  </w:style>
  <w:style w:type="character" w:customStyle="1" w:styleId="ListLabel290">
    <w:name w:val="ListLabel 290"/>
  </w:style>
  <w:style w:type="character" w:customStyle="1" w:styleId="ListLabel289">
    <w:name w:val="ListLabel 289"/>
  </w:style>
  <w:style w:type="character" w:customStyle="1" w:styleId="ListLabel288">
    <w:name w:val="ListLabel 288"/>
  </w:style>
  <w:style w:type="character" w:customStyle="1" w:styleId="ListLabel287">
    <w:name w:val="ListLabel 287"/>
  </w:style>
  <w:style w:type="character" w:customStyle="1" w:styleId="ListLabel286">
    <w:name w:val="ListLabel 286"/>
  </w:style>
  <w:style w:type="character" w:customStyle="1" w:styleId="ListLabel285">
    <w:name w:val="ListLabel 285"/>
  </w:style>
  <w:style w:type="character" w:customStyle="1" w:styleId="ListLabel284">
    <w:name w:val="ListLabel 284"/>
  </w:style>
  <w:style w:type="character" w:customStyle="1" w:styleId="ListLabel283">
    <w:name w:val="ListLabel 283"/>
  </w:style>
  <w:style w:type="character" w:customStyle="1" w:styleId="ListLabel282">
    <w:name w:val="ListLabel 282"/>
  </w:style>
  <w:style w:type="character" w:customStyle="1" w:styleId="ListLabel281">
    <w:name w:val="ListLabel 281"/>
  </w:style>
  <w:style w:type="character" w:customStyle="1" w:styleId="ListLabel280">
    <w:name w:val="ListLabel 280"/>
  </w:style>
  <w:style w:type="character" w:customStyle="1" w:styleId="ListLabel279">
    <w:name w:val="ListLabel 279"/>
  </w:style>
  <w:style w:type="character" w:customStyle="1" w:styleId="ListLabel278">
    <w:name w:val="ListLabel 278"/>
  </w:style>
  <w:style w:type="character" w:customStyle="1" w:styleId="ListLabel277">
    <w:name w:val="ListLabel 277"/>
  </w:style>
  <w:style w:type="character" w:customStyle="1" w:styleId="ListLabel276">
    <w:name w:val="ListLabel 276"/>
  </w:style>
  <w:style w:type="character" w:customStyle="1" w:styleId="ListLabel275">
    <w:name w:val="ListLabel 275"/>
  </w:style>
  <w:style w:type="character" w:customStyle="1" w:styleId="ListLabel274">
    <w:name w:val="ListLabel 274"/>
  </w:style>
  <w:style w:type="character" w:customStyle="1" w:styleId="ListLabel273">
    <w:name w:val="ListLabel 273"/>
    <w:rPr>
      <w:sz w:val="16"/>
    </w:rPr>
  </w:style>
  <w:style w:type="character" w:customStyle="1" w:styleId="ListLabel272">
    <w:name w:val="ListLabel 272"/>
  </w:style>
  <w:style w:type="character" w:customStyle="1" w:styleId="ListLabel271">
    <w:name w:val="ListLabel 271"/>
  </w:style>
  <w:style w:type="character" w:customStyle="1" w:styleId="ListLabel270">
    <w:name w:val="ListLabel 270"/>
  </w:style>
  <w:style w:type="character" w:customStyle="1" w:styleId="ListLabel269">
    <w:name w:val="ListLabel 269"/>
  </w:style>
  <w:style w:type="character" w:customStyle="1" w:styleId="ListLabel268">
    <w:name w:val="ListLabel 268"/>
  </w:style>
  <w:style w:type="character" w:customStyle="1" w:styleId="ListLabel267">
    <w:name w:val="ListLabel 267"/>
  </w:style>
  <w:style w:type="character" w:customStyle="1" w:styleId="ListLabel266">
    <w:name w:val="ListLabel 266"/>
  </w:style>
  <w:style w:type="character" w:customStyle="1" w:styleId="ListLabel265">
    <w:name w:val="ListLabel 265"/>
  </w:style>
  <w:style w:type="character" w:customStyle="1" w:styleId="ListLabel264">
    <w:name w:val="ListLabel 264"/>
    <w:rPr>
      <w:sz w:val="16"/>
    </w:rPr>
  </w:style>
  <w:style w:type="character" w:customStyle="1" w:styleId="af">
    <w:name w:val="Основной текст с отступом Знак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f0">
    <w:name w:val="Гипертекстовая ссылка"/>
    <w:rPr>
      <w:rFonts w:ascii="Times New Roman" w:eastAsia="Times New Roman" w:hAnsi="Times New Roman" w:cs="Times New Roman"/>
      <w:color w:val="106BBE"/>
    </w:rPr>
  </w:style>
  <w:style w:type="character" w:customStyle="1" w:styleId="apple-tab-span">
    <w:name w:val="apple-tab-span"/>
  </w:style>
  <w:style w:type="character" w:customStyle="1" w:styleId="EndnoteCharacters">
    <w:name w:val="Endnote Characters"/>
    <w:rPr>
      <w:vertAlign w:val="superscript"/>
    </w:rPr>
  </w:style>
  <w:style w:type="character" w:customStyle="1" w:styleId="FontStyle62">
    <w:name w:val="Font Style62"/>
    <w:rPr>
      <w:rFonts w:ascii="Times New Roman" w:hAnsi="Times New Roman" w:cs="Times New Roman"/>
      <w:sz w:val="26"/>
    </w:rPr>
  </w:style>
  <w:style w:type="character" w:customStyle="1" w:styleId="apple-style-span">
    <w:name w:val="apple-style-span"/>
  </w:style>
  <w:style w:type="character" w:customStyle="1" w:styleId="3">
    <w:name w:val="Основной текст 3 Знак"/>
    <w:rPr>
      <w:sz w:val="16"/>
    </w:rPr>
  </w:style>
  <w:style w:type="character" w:customStyle="1" w:styleId="af1">
    <w:name w:val="Тема примечания Знак"/>
    <w:rPr>
      <w:b/>
    </w:rPr>
  </w:style>
  <w:style w:type="character" w:customStyle="1" w:styleId="af2">
    <w:name w:val="Текст примечания Знак"/>
  </w:style>
  <w:style w:type="character" w:customStyle="1" w:styleId="annotationreference">
    <w:name w:val="annotation reference"/>
    <w:rPr>
      <w:sz w:val="16"/>
    </w:rPr>
  </w:style>
  <w:style w:type="character" w:customStyle="1" w:styleId="1">
    <w:name w:val="Текст концевой сноски Знак1"/>
  </w:style>
  <w:style w:type="character" w:customStyle="1" w:styleId="30">
    <w:name w:val="Текст концевой сноски Знак3"/>
    <w:rPr>
      <w:sz w:val="20"/>
    </w:rPr>
  </w:style>
  <w:style w:type="character" w:customStyle="1" w:styleId="4">
    <w:name w:val="Текст концевой сноски Знак4"/>
    <w:rPr>
      <w:sz w:val="20"/>
    </w:rPr>
  </w:style>
  <w:style w:type="character" w:customStyle="1" w:styleId="af3">
    <w:name w:val="Текст концевой сноски Знак"/>
    <w:rPr>
      <w:sz w:val="20"/>
    </w:rPr>
  </w:style>
  <w:style w:type="character" w:customStyle="1" w:styleId="2">
    <w:name w:val="Текст концевой сноски Знак2"/>
  </w:style>
  <w:style w:type="character" w:customStyle="1" w:styleId="af4">
    <w:name w:val="Текст Знак"/>
    <w:rPr>
      <w:rFonts w:ascii="Courier New" w:hAnsi="Courier New" w:cs="Courier New"/>
    </w:rPr>
  </w:style>
  <w:style w:type="character" w:customStyle="1" w:styleId="af5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20">
    <w:name w:val="Основной текст с отступом 2 Знак"/>
  </w:style>
  <w:style w:type="character" w:customStyle="1" w:styleId="af6">
    <w:name w:val="Основной текст Знак"/>
  </w:style>
  <w:style w:type="character" w:customStyle="1" w:styleId="pagenumber">
    <w:name w:val="page number"/>
  </w:style>
  <w:style w:type="character" w:customStyle="1" w:styleId="21">
    <w:name w:val="Основной текст 2 Знак"/>
  </w:style>
  <w:style w:type="character" w:customStyle="1" w:styleId="WW-1">
    <w:name w:val="WW-Îñíîâíîé òåêñò ñ îòñòóïîì Çíàê"/>
    <w:rPr>
      <w:rFonts w:ascii="TimesET" w:hAnsi="TimesET" w:cs="TimesET"/>
      <w:sz w:val="28"/>
    </w:rPr>
  </w:style>
  <w:style w:type="character" w:customStyle="1" w:styleId="apple-converted-space">
    <w:name w:val="apple-converted-space"/>
  </w:style>
  <w:style w:type="character" w:customStyle="1" w:styleId="af7">
    <w:name w:val="номер страницы"/>
  </w:style>
  <w:style w:type="character" w:customStyle="1" w:styleId="40">
    <w:name w:val="Заголовок 4 Знак"/>
    <w:rPr>
      <w:rFonts w:ascii="Calibri" w:hAnsi="Calibri" w:cs="Calibri"/>
      <w:b/>
      <w:sz w:val="28"/>
    </w:rPr>
  </w:style>
  <w:style w:type="character" w:customStyle="1" w:styleId="22">
    <w:name w:val="Заголовок 2 Знак"/>
    <w:rPr>
      <w:rFonts w:ascii="Arial" w:hAnsi="Arial" w:cs="Arial"/>
      <w:b/>
      <w:i/>
      <w:sz w:val="28"/>
    </w:rPr>
  </w:style>
  <w:style w:type="character" w:customStyle="1" w:styleId="10">
    <w:name w:val="Заголовок 1 Знак"/>
    <w:rPr>
      <w:sz w:val="28"/>
    </w:rPr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  <w:rPr>
      <w:sz w:val="16"/>
    </w:rPr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styleId="af8">
    <w:name w:val="footnote reference"/>
    <w:rPr>
      <w:vertAlign w:val="superscript"/>
    </w:rPr>
  </w:style>
  <w:style w:type="character" w:customStyle="1" w:styleId="af9">
    <w:name w:val="Маркеры"/>
    <w:rPr>
      <w:rFonts w:ascii="OpenSymbol" w:eastAsia="OpenSymbol" w:hAnsi="OpenSymbol" w:cs="OpenSymbol"/>
    </w:rPr>
  </w:style>
  <w:style w:type="character" w:styleId="afa">
    <w:name w:val="endnote reference"/>
    <w:rPr>
      <w:vertAlign w:val="superscript"/>
    </w:rPr>
  </w:style>
  <w:style w:type="paragraph" w:customStyle="1" w:styleId="11">
    <w:name w:val="Заголовок1"/>
    <w:basedOn w:val="a"/>
    <w:next w:val="af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rPr>
      <w:rFonts w:ascii="PT Astra Serif" w:hAnsi="PT Astra Serif"/>
      <w:lang/>
    </w:rPr>
  </w:style>
  <w:style w:type="paragraph" w:customStyle="1" w:styleId="NormalTable">
    <w:name w:val="Normal Table"/>
    <w:pPr>
      <w:suppressAutoHyphens/>
    </w:pPr>
    <w:rPr>
      <w:rFonts w:ascii="Calibri" w:eastAsia="Calibri" w:hAnsi="Calibri"/>
      <w:kern w:val="2"/>
    </w:rPr>
  </w:style>
  <w:style w:type="paragraph" w:customStyle="1" w:styleId="ListParagraph">
    <w:name w:val="List Paragraph"/>
    <w:basedOn w:val="a"/>
    <w:pPr>
      <w:ind w:left="708"/>
    </w:pPr>
    <w:rPr>
      <w:sz w:val="28"/>
      <w:szCs w:val="24"/>
    </w:rPr>
  </w:style>
  <w:style w:type="paragraph" w:customStyle="1" w:styleId="afe">
    <w:name w:val="Колонтитул"/>
    <w:basedOn w:val="a"/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NormalWeb">
    <w:name w:val="Normal (Web)"/>
    <w:basedOn w:val="a"/>
    <w:pPr>
      <w:tabs>
        <w:tab w:val="left" w:pos="502"/>
      </w:tabs>
      <w:spacing w:before="100" w:after="100"/>
    </w:pPr>
    <w:rPr>
      <w:sz w:val="24"/>
      <w:szCs w:val="24"/>
    </w:rPr>
  </w:style>
  <w:style w:type="paragraph" w:customStyle="1" w:styleId="BodyTextIndent">
    <w:name w:val="Body Text Indent"/>
    <w:basedOn w:val="a"/>
    <w:pPr>
      <w:tabs>
        <w:tab w:val="left" w:pos="643"/>
      </w:tabs>
      <w:spacing w:line="360" w:lineRule="atLeast"/>
      <w:ind w:firstLine="482"/>
      <w:jc w:val="both"/>
    </w:pPr>
    <w:rPr>
      <w:rFonts w:ascii="TimesET" w:hAnsi="TimesET" w:cs="TimesET"/>
      <w:sz w:val="28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2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Courier New" w:hAnsi="Arial" w:cs="Arial"/>
      <w:kern w:val="2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Grid">
    <w:name w:val="Table Grid"/>
    <w:basedOn w:val="NormalTable"/>
    <w:rPr>
      <w:rFonts w:cs="Calibri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Courier New" w:hAnsi="Arial" w:cs="Arial"/>
      <w:b/>
      <w:bCs/>
      <w:kern w:val="2"/>
      <w:sz w:val="16"/>
      <w:szCs w:val="16"/>
    </w:rPr>
  </w:style>
  <w:style w:type="paragraph" w:customStyle="1" w:styleId="consplusnormal0">
    <w:name w:val="consplusnormal"/>
    <w:basedOn w:val="a"/>
    <w:pPr>
      <w:tabs>
        <w:tab w:val="left" w:pos="643"/>
      </w:tabs>
      <w:ind w:firstLine="720"/>
    </w:pPr>
    <w:rPr>
      <w:rFonts w:ascii="Arial" w:hAnsi="Arial" w:cs="Arial"/>
    </w:rPr>
  </w:style>
  <w:style w:type="paragraph" w:styleId="aff1">
    <w:name w:val="footnote text"/>
    <w:basedOn w:val="a"/>
  </w:style>
  <w:style w:type="paragraph" w:customStyle="1" w:styleId="13">
    <w:name w:val="Сетка таблицы1"/>
    <w:basedOn w:val="NormalTable"/>
    <w:rPr>
      <w:rFonts w:cs="Calibri"/>
    </w:rPr>
  </w:style>
  <w:style w:type="paragraph" w:customStyle="1" w:styleId="aff2">
    <w:name w:val="Содержимое таблицы"/>
    <w:basedOn w:val="a"/>
    <w:pPr>
      <w:widowControl w:val="0"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styleId="aff4">
    <w:name w:val="Body Text Indent"/>
    <w:basedOn w:val="a"/>
    <w:pPr>
      <w:tabs>
        <w:tab w:val="left" w:pos="643"/>
      </w:tabs>
      <w:spacing w:line="360" w:lineRule="atLeast"/>
      <w:ind w:firstLine="482"/>
      <w:jc w:val="both"/>
    </w:pPr>
    <w:rPr>
      <w:rFonts w:ascii="TimesET" w:eastAsia="Times New Roman" w:hAnsi="TimesET" w:cs="TimesET"/>
      <w:sz w:val="28"/>
    </w:rPr>
  </w:style>
  <w:style w:type="paragraph" w:customStyle="1" w:styleId="TableGrid0">
    <w:name w:val="TableGrid"/>
    <w:pPr>
      <w:suppressAutoHyphens/>
    </w:pPr>
    <w:rPr>
      <w:rFonts w:ascii="Calibri" w:hAnsi="Calibri"/>
      <w:kern w:val="2"/>
      <w:sz w:val="22"/>
      <w:szCs w:val="22"/>
    </w:rPr>
  </w:style>
  <w:style w:type="paragraph" w:customStyle="1" w:styleId="14">
    <w:name w:val="Абзац списка1"/>
    <w:basedOn w:val="a"/>
    <w:pPr>
      <w:spacing w:after="200" w:line="276" w:lineRule="exact"/>
      <w:ind w:left="720"/>
    </w:pPr>
    <w:rPr>
      <w:rFonts w:ascii="Calibri" w:hAnsi="Calibri" w:cs="Calibri"/>
      <w:sz w:val="22"/>
      <w:lang w:eastAsia="en-US"/>
    </w:rPr>
  </w:style>
  <w:style w:type="paragraph" w:customStyle="1" w:styleId="ConsPlusTextList">
    <w:name w:val="ConsPlusTextList"/>
    <w:pPr>
      <w:widowControl w:val="0"/>
      <w:suppressAutoHyphens/>
    </w:pPr>
    <w:rPr>
      <w:kern w:val="2"/>
      <w:sz w:val="24"/>
      <w:szCs w:val="24"/>
    </w:rPr>
  </w:style>
  <w:style w:type="paragraph" w:customStyle="1" w:styleId="aff5">
    <w:name w:val="Прижатый влево"/>
    <w:basedOn w:val="a"/>
    <w:next w:val="a"/>
    <w:pPr>
      <w:widowControl w:val="0"/>
    </w:pPr>
    <w:rPr>
      <w:rFonts w:ascii="Times New Roman CYR" w:hAnsi="Times New Roman CYR" w:cs="Times New Roman CYR"/>
    </w:rPr>
  </w:style>
  <w:style w:type="paragraph" w:customStyle="1" w:styleId="Style75">
    <w:name w:val="Style75"/>
    <w:basedOn w:val="a"/>
    <w:pPr>
      <w:spacing w:line="322" w:lineRule="exact"/>
      <w:ind w:left="851"/>
      <w:contextualSpacing/>
      <w:jc w:val="center"/>
    </w:pPr>
  </w:style>
  <w:style w:type="paragraph" w:customStyle="1" w:styleId="Style83">
    <w:name w:val="Style83"/>
    <w:basedOn w:val="a"/>
    <w:pPr>
      <w:spacing w:line="326" w:lineRule="exact"/>
      <w:ind w:left="851"/>
      <w:contextualSpacing/>
    </w:pPr>
  </w:style>
  <w:style w:type="paragraph" w:customStyle="1" w:styleId="Style131">
    <w:name w:val="Style131"/>
    <w:basedOn w:val="a"/>
    <w:pPr>
      <w:spacing w:line="323" w:lineRule="exact"/>
      <w:ind w:left="851" w:firstLine="298"/>
      <w:contextualSpacing/>
    </w:pPr>
  </w:style>
  <w:style w:type="paragraph" w:customStyle="1" w:styleId="Style8">
    <w:name w:val="Style8"/>
    <w:basedOn w:val="a"/>
    <w:pPr>
      <w:keepNext/>
      <w:keepLines/>
      <w:widowControl w:val="0"/>
      <w:spacing w:line="515" w:lineRule="exact"/>
      <w:ind w:firstLine="715"/>
      <w:jc w:val="both"/>
    </w:pPr>
    <w:rPr>
      <w:rFonts w:eastAsia="Times New Roman"/>
    </w:rPr>
  </w:style>
  <w:style w:type="paragraph" w:customStyle="1" w:styleId="Style21">
    <w:name w:val="Style21"/>
    <w:basedOn w:val="a"/>
    <w:pPr>
      <w:keepNext/>
      <w:keepLines/>
      <w:widowControl w:val="0"/>
      <w:spacing w:line="482" w:lineRule="exact"/>
      <w:ind w:firstLine="2050"/>
      <w:jc w:val="both"/>
    </w:pPr>
    <w:rPr>
      <w:rFonts w:eastAsia="Times New Roman"/>
    </w:rPr>
  </w:style>
  <w:style w:type="paragraph" w:customStyle="1" w:styleId="31">
    <w:name w:val="Маркированный список 31"/>
    <w:basedOn w:val="a"/>
    <w:pPr>
      <w:spacing w:after="120"/>
      <w:ind w:left="849" w:hanging="283"/>
    </w:pPr>
    <w:rPr>
      <w:rFonts w:ascii="Arial" w:eastAsia="Arial Unicode MS" w:hAnsi="Arial" w:cs="Arial"/>
      <w:szCs w:val="28"/>
      <w:lang w:eastAsia="hi-IN" w:bidi="hi-IN"/>
    </w:rPr>
  </w:style>
  <w:style w:type="paragraph" w:customStyle="1" w:styleId="ListParagraph1">
    <w:name w:val="List Paragraph1"/>
    <w:basedOn w:val="a"/>
    <w:pPr>
      <w:spacing w:before="60"/>
      <w:ind w:left="720"/>
      <w:contextualSpacing/>
    </w:pPr>
  </w:style>
  <w:style w:type="paragraph" w:customStyle="1" w:styleId="Style28">
    <w:name w:val="Style28"/>
    <w:basedOn w:val="a"/>
    <w:pPr>
      <w:widowControl w:val="0"/>
      <w:spacing w:line="322" w:lineRule="exact"/>
      <w:jc w:val="both"/>
    </w:p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15">
    <w:name w:val="Знак Знак Знак Знак1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Spacing">
    <w:name w:val="No Spacing"/>
    <w:pPr>
      <w:suppressAutoHyphens/>
    </w:pPr>
    <w:rPr>
      <w:rFonts w:eastAsia="Courier New"/>
      <w:kern w:val="2"/>
      <w:sz w:val="24"/>
      <w:szCs w:val="24"/>
    </w:rPr>
  </w:style>
  <w:style w:type="paragraph" w:customStyle="1" w:styleId="annotationsubject">
    <w:name w:val="annotation subject"/>
    <w:pPr>
      <w:widowControl w:val="0"/>
      <w:suppressAutoHyphens/>
    </w:pPr>
    <w:rPr>
      <w:rFonts w:ascii="PT Astra Serif" w:eastAsia="Tahoma" w:hAnsi="PT Astra Serif" w:cs="Noto Sans Devanagari"/>
      <w:b/>
      <w:bCs/>
      <w:kern w:val="2"/>
      <w:sz w:val="24"/>
      <w:szCs w:val="24"/>
      <w:lang w:eastAsia="zh-CN" w:bidi="hi-IN"/>
    </w:rPr>
  </w:style>
  <w:style w:type="paragraph" w:customStyle="1" w:styleId="annotationtext">
    <w:name w:val="annotation text"/>
    <w:basedOn w:val="a"/>
  </w:style>
  <w:style w:type="paragraph" w:customStyle="1" w:styleId="16">
    <w:name w:val="Знак Знак Знак1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Courier New" w:hAnsi="Arial" w:cs="Arial"/>
      <w:b/>
      <w:bCs/>
      <w:kern w:val="2"/>
    </w:rPr>
  </w:style>
  <w:style w:type="paragraph" w:customStyle="1" w:styleId="fortables12">
    <w:name w:val="for_tables_12"/>
    <w:basedOn w:val="a"/>
    <w:pPr>
      <w:tabs>
        <w:tab w:val="left" w:pos="643"/>
      </w:tabs>
      <w:spacing w:line="320" w:lineRule="exact"/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Courier New" w:hAnsi="Courier New" w:cs="Courier New"/>
      <w:kern w:val="2"/>
      <w:sz w:val="24"/>
      <w:szCs w:val="24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Courier New" w:hAnsi="Arial" w:cs="Arial"/>
      <w:kern w:val="2"/>
      <w:sz w:val="24"/>
      <w:szCs w:val="24"/>
    </w:rPr>
  </w:style>
  <w:style w:type="paragraph" w:customStyle="1" w:styleId="23">
    <w:name w:val="Знак Знак Знак2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1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1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1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Знак2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lainText">
    <w:name w:val="Plain Text"/>
    <w:basedOn w:val="a"/>
    <w:rPr>
      <w:rFonts w:ascii="Courier New" w:hAnsi="Courier New" w:cs="Courier New"/>
    </w:rPr>
  </w:style>
  <w:style w:type="paragraph" w:customStyle="1" w:styleId="aff7">
    <w:name w:val="Нум_буквы"/>
    <w:basedOn w:val="a"/>
    <w:pPr>
      <w:tabs>
        <w:tab w:val="left" w:pos="454"/>
      </w:tabs>
      <w:spacing w:before="120" w:after="120"/>
      <w:ind w:left="454" w:hanging="454"/>
      <w:jc w:val="both"/>
    </w:pPr>
    <w:rPr>
      <w:rFonts w:cs="Arial"/>
      <w:sz w:val="28"/>
      <w:szCs w:val="28"/>
    </w:rPr>
  </w:style>
  <w:style w:type="paragraph" w:customStyle="1" w:styleId="41">
    <w:name w:val="заголовок 4"/>
    <w:basedOn w:val="a"/>
    <w:next w:val="a"/>
    <w:pPr>
      <w:keepNext/>
    </w:pPr>
    <w:rPr>
      <w:rFonts w:cs="Arial"/>
      <w:sz w:val="28"/>
      <w:szCs w:val="28"/>
    </w:rPr>
  </w:style>
  <w:style w:type="paragraph" w:customStyle="1" w:styleId="19">
    <w:name w:val="Обычный1"/>
    <w:pPr>
      <w:widowControl w:val="0"/>
      <w:tabs>
        <w:tab w:val="left" w:pos="643"/>
      </w:tabs>
      <w:suppressAutoHyphens/>
    </w:pPr>
    <w:rPr>
      <w:rFonts w:eastAsia="Courier New"/>
      <w:kern w:val="2"/>
    </w:rPr>
  </w:style>
  <w:style w:type="paragraph" w:customStyle="1" w:styleId="1a">
    <w:name w:val="Знак Знак Знак Знак Знак Знак Знак1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Знак Знак Знак Знак Знак Знак Знак1 Знак Знак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c">
    <w:name w:val="Знак Знак Знак Знак Знак Знак Знак1 Знак Знак Знак Знак Знак Знак Знак Знак Знак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 Знак Знак2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21"/>
    <w:basedOn w:val="a"/>
    <w:pPr>
      <w:widowControl w:val="0"/>
      <w:spacing w:before="180"/>
      <w:jc w:val="both"/>
    </w:pPr>
    <w:rPr>
      <w:sz w:val="28"/>
    </w:rPr>
  </w:style>
  <w:style w:type="paragraph" w:customStyle="1" w:styleId="BodyTextIndent2">
    <w:name w:val="Body Text Indent 2"/>
    <w:basedOn w:val="a"/>
    <w:pPr>
      <w:spacing w:after="120" w:line="480" w:lineRule="auto"/>
      <w:ind w:left="283"/>
    </w:pPr>
  </w:style>
  <w:style w:type="paragraph" w:customStyle="1" w:styleId="aff8">
    <w:name w:val="Знак Знак Знак Знак Знак Знак Знак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rFonts w:eastAsia="Courier New"/>
      <w:kern w:val="2"/>
      <w:sz w:val="28"/>
    </w:rPr>
  </w:style>
  <w:style w:type="paragraph" w:customStyle="1" w:styleId="BodyText21">
    <w:name w:val="Body Text 21"/>
    <w:basedOn w:val="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paragraph" w:customStyle="1" w:styleId="caaieiaie2">
    <w:name w:val="caaieiaie 2"/>
    <w:basedOn w:val="a"/>
    <w:next w:val="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paragraph" w:customStyle="1" w:styleId="affb">
    <w:name w:val="Знак Знак Знак Знак Знак Знак"/>
    <w:basedOn w:val="a"/>
    <w:pPr>
      <w:tabs>
        <w:tab w:val="left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BodyText2">
    <w:name w:val="Body Text 2"/>
    <w:basedOn w:val="a"/>
    <w:pPr>
      <w:tabs>
        <w:tab w:val="left" w:pos="643"/>
      </w:tabs>
      <w:spacing w:after="120" w:line="480" w:lineRule="auto"/>
    </w:pPr>
  </w:style>
  <w:style w:type="paragraph" w:customStyle="1" w:styleId="WW-BodyTextIndent">
    <w:name w:val="WW-Body Text Indent"/>
    <w:basedOn w:val="a"/>
    <w:pPr>
      <w:widowControl w:val="0"/>
      <w:tabs>
        <w:tab w:val="left" w:pos="643"/>
      </w:tabs>
      <w:spacing w:line="360" w:lineRule="atLeast"/>
      <w:ind w:firstLine="482"/>
      <w:jc w:val="both"/>
    </w:pPr>
    <w:rPr>
      <w:rFonts w:ascii="TimesET" w:hAnsi="TimesET" w:cs="TimesET"/>
      <w:sz w:val="28"/>
      <w:szCs w:val="28"/>
      <w:lang w:eastAsia="zh-CN"/>
    </w:rPr>
  </w:style>
  <w:style w:type="paragraph" w:customStyle="1" w:styleId="ListBullet3">
    <w:name w:val="List Bullet 3"/>
    <w:basedOn w:val="a"/>
    <w:pPr>
      <w:widowControl w:val="0"/>
      <w:tabs>
        <w:tab w:val="left" w:pos="0"/>
      </w:tabs>
      <w:spacing w:line="200" w:lineRule="atLeast"/>
      <w:ind w:left="926" w:hanging="360"/>
      <w:jc w:val="both"/>
    </w:pPr>
    <w:rPr>
      <w:rFonts w:ascii="Calibri" w:hAnsi="Calibri" w:cs="Calibri"/>
      <w:sz w:val="28"/>
      <w:szCs w:val="28"/>
      <w:lang w:eastAsia="zh-CN"/>
    </w:rPr>
  </w:style>
  <w:style w:type="paragraph" w:customStyle="1" w:styleId="ListBullet2">
    <w:name w:val="List Bullet 2"/>
    <w:basedOn w:val="a"/>
    <w:pPr>
      <w:tabs>
        <w:tab w:val="left" w:pos="360"/>
        <w:tab w:val="left" w:pos="643"/>
      </w:tabs>
    </w:pPr>
    <w:rPr>
      <w:rFonts w:ascii="Arial" w:hAnsi="Arial" w:cs="Arial"/>
      <w:szCs w:val="28"/>
    </w:rPr>
  </w:style>
  <w:style w:type="paragraph" w:customStyle="1" w:styleId="affc">
    <w:name w:val="Центр"/>
    <w:basedOn w:val="a"/>
    <w:pPr>
      <w:spacing w:line="320" w:lineRule="exact"/>
      <w:jc w:val="center"/>
    </w:pPr>
    <w:rPr>
      <w:sz w:val="28"/>
      <w:szCs w:val="28"/>
    </w:rPr>
  </w:style>
  <w:style w:type="paragraph" w:customStyle="1" w:styleId="aff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1d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/" TargetMode="External"/><Relationship Id="rId13" Type="http://schemas.openxmlformats.org/officeDocument/2006/relationships/hyperlink" Target="http://profstandart.rosmintru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standart.rosmintrud.ru/" TargetMode="External"/><Relationship Id="rId12" Type="http://schemas.openxmlformats.org/officeDocument/2006/relationships/hyperlink" Target="http://profstandart.rosmintru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fstandart.rosmintrud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profstandart.rosmintru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standart.rosmintrud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25</Pages>
  <Words>6301</Words>
  <Characters>35920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Мирончук</dc:creator>
  <cp:keywords/>
  <cp:lastModifiedBy>213_3</cp:lastModifiedBy>
  <cp:revision>8</cp:revision>
  <cp:lastPrinted>1601-01-01T00:00:00Z</cp:lastPrinted>
  <dcterms:created xsi:type="dcterms:W3CDTF">2025-07-18T11:23:00Z</dcterms:created>
  <dcterms:modified xsi:type="dcterms:W3CDTF">2025-07-18T13:27:00Z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